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E9" w:rsidRDefault="004D122A" w:rsidP="00011AE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MEMORIAL </w:t>
      </w:r>
      <w:r w:rsidR="009317E9" w:rsidRPr="00AA606A">
        <w:rPr>
          <w:rFonts w:ascii="Arial" w:hAnsi="Arial" w:cs="Arial"/>
          <w:b/>
          <w:bCs/>
          <w:sz w:val="28"/>
          <w:szCs w:val="28"/>
        </w:rPr>
        <w:t>DESCRITIVO</w:t>
      </w:r>
    </w:p>
    <w:p w:rsidR="00112972" w:rsidRPr="00C964A4" w:rsidRDefault="00112972" w:rsidP="003278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8"/>
        </w:rPr>
      </w:pPr>
    </w:p>
    <w:p w:rsidR="009317E9" w:rsidRPr="00C964A4" w:rsidRDefault="00D76472" w:rsidP="00393EB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4"/>
          <w:szCs w:val="28"/>
        </w:rPr>
      </w:pPr>
      <w:r w:rsidRPr="00C964A4">
        <w:rPr>
          <w:rFonts w:ascii="Arial" w:hAnsi="Arial" w:cs="Arial"/>
          <w:b/>
          <w:bCs/>
          <w:sz w:val="24"/>
          <w:szCs w:val="28"/>
        </w:rPr>
        <w:t>INTRODUÇÃO</w:t>
      </w:r>
    </w:p>
    <w:p w:rsidR="00E04875" w:rsidRDefault="003964DD" w:rsidP="00E04875">
      <w:pPr>
        <w:ind w:firstLine="720"/>
        <w:jc w:val="both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287063">
        <w:rPr>
          <w:rFonts w:ascii="Arial" w:hAnsi="Arial" w:cs="Arial"/>
          <w:bCs/>
          <w:sz w:val="24"/>
          <w:szCs w:val="28"/>
        </w:rPr>
        <w:t>O projeto tem por finalidad</w:t>
      </w:r>
      <w:r w:rsidR="00026BA8">
        <w:rPr>
          <w:rFonts w:ascii="Arial" w:hAnsi="Arial" w:cs="Arial"/>
          <w:bCs/>
          <w:sz w:val="24"/>
          <w:szCs w:val="28"/>
        </w:rPr>
        <w:t xml:space="preserve">e </w:t>
      </w:r>
      <w:r w:rsidR="00E04875">
        <w:rPr>
          <w:rFonts w:ascii="Arial" w:hAnsi="Arial" w:cs="Arial"/>
          <w:bCs/>
          <w:sz w:val="24"/>
          <w:szCs w:val="28"/>
        </w:rPr>
        <w:t>a</w:t>
      </w:r>
      <w:r w:rsidR="00E04875">
        <w:rPr>
          <w:rFonts w:ascii="Arial" w:hAnsi="Arial" w:cs="Arial"/>
          <w:sz w:val="24"/>
          <w:szCs w:val="24"/>
        </w:rPr>
        <w:t xml:space="preserve"> reforma das instalações elétricas da </w:t>
      </w:r>
      <w:r w:rsidR="00E04875" w:rsidRPr="00A910BB">
        <w:rPr>
          <w:rFonts w:ascii="Arial" w:hAnsi="Arial" w:cs="Arial"/>
          <w:sz w:val="24"/>
          <w:szCs w:val="24"/>
        </w:rPr>
        <w:t>U.E. FIRMINA SOBREIRA</w:t>
      </w:r>
      <w:r w:rsidR="00E04875">
        <w:rPr>
          <w:rFonts w:ascii="Arial" w:hAnsi="Arial" w:cs="Arial"/>
          <w:sz w:val="24"/>
          <w:szCs w:val="24"/>
        </w:rPr>
        <w:t xml:space="preserve"> na Cidade de Teresina-PI, localizada na Rua D</w:t>
      </w:r>
      <w:r w:rsidR="00E04875" w:rsidRPr="00A910BB">
        <w:rPr>
          <w:rFonts w:ascii="Arial" w:hAnsi="Arial" w:cs="Arial"/>
          <w:sz w:val="24"/>
          <w:szCs w:val="24"/>
        </w:rPr>
        <w:t xml:space="preserve">esembargador </w:t>
      </w:r>
      <w:r w:rsidR="00E04875">
        <w:rPr>
          <w:rFonts w:ascii="Arial" w:hAnsi="Arial" w:cs="Arial"/>
          <w:sz w:val="24"/>
          <w:szCs w:val="24"/>
        </w:rPr>
        <w:t xml:space="preserve">Flavio Furtado, s/n, </w:t>
      </w:r>
      <w:proofErr w:type="gramStart"/>
      <w:r w:rsidR="00E04875" w:rsidRPr="00A910BB">
        <w:rPr>
          <w:rFonts w:ascii="Arial" w:hAnsi="Arial" w:cs="Arial"/>
          <w:sz w:val="24"/>
          <w:szCs w:val="24"/>
        </w:rPr>
        <w:t>4</w:t>
      </w:r>
      <w:proofErr w:type="gramEnd"/>
      <w:r w:rsidR="00E04875" w:rsidRPr="00A910BB">
        <w:rPr>
          <w:rFonts w:ascii="Arial" w:hAnsi="Arial" w:cs="Arial"/>
          <w:sz w:val="24"/>
          <w:szCs w:val="24"/>
        </w:rPr>
        <w:t xml:space="preserve"> </w:t>
      </w:r>
      <w:r w:rsidR="00E04875">
        <w:rPr>
          <w:rFonts w:ascii="Arial" w:hAnsi="Arial" w:cs="Arial"/>
          <w:sz w:val="24"/>
          <w:szCs w:val="24"/>
        </w:rPr>
        <w:t xml:space="preserve">GRE, Centro Norte, </w:t>
      </w:r>
      <w:proofErr w:type="spellStart"/>
      <w:r w:rsidR="00E04875">
        <w:rPr>
          <w:rFonts w:ascii="Arial" w:hAnsi="Arial" w:cs="Arial"/>
          <w:sz w:val="24"/>
          <w:szCs w:val="24"/>
        </w:rPr>
        <w:t>Poty</w:t>
      </w:r>
      <w:proofErr w:type="spellEnd"/>
      <w:r w:rsidR="00E04875">
        <w:rPr>
          <w:rFonts w:ascii="Arial" w:hAnsi="Arial" w:cs="Arial"/>
          <w:sz w:val="24"/>
          <w:szCs w:val="24"/>
        </w:rPr>
        <w:t xml:space="preserve"> V</w:t>
      </w:r>
      <w:r w:rsidR="00E04875" w:rsidRPr="00A910BB">
        <w:rPr>
          <w:rFonts w:ascii="Arial" w:hAnsi="Arial" w:cs="Arial"/>
          <w:sz w:val="24"/>
          <w:szCs w:val="24"/>
        </w:rPr>
        <w:t>elho</w:t>
      </w:r>
      <w:r w:rsidR="00E04875">
        <w:rPr>
          <w:rFonts w:ascii="Arial" w:hAnsi="Arial" w:cs="Arial"/>
          <w:sz w:val="24"/>
          <w:szCs w:val="24"/>
        </w:rPr>
        <w:t xml:space="preserve">, CEP: </w:t>
      </w:r>
      <w:r w:rsidR="00E04875" w:rsidRPr="00A910BB">
        <w:rPr>
          <w:rFonts w:ascii="Arial" w:hAnsi="Arial" w:cs="Arial"/>
          <w:sz w:val="24"/>
          <w:szCs w:val="24"/>
        </w:rPr>
        <w:t>64</w:t>
      </w:r>
      <w:r w:rsidR="00E04875">
        <w:rPr>
          <w:rFonts w:ascii="Arial" w:hAnsi="Arial" w:cs="Arial"/>
          <w:sz w:val="24"/>
          <w:szCs w:val="24"/>
        </w:rPr>
        <w:t>.</w:t>
      </w:r>
      <w:r w:rsidR="00E04875" w:rsidRPr="00A910BB">
        <w:rPr>
          <w:rFonts w:ascii="Arial" w:hAnsi="Arial" w:cs="Arial"/>
          <w:sz w:val="24"/>
          <w:szCs w:val="24"/>
        </w:rPr>
        <w:t>066-130</w:t>
      </w:r>
      <w:r w:rsidR="00E04875">
        <w:rPr>
          <w:rFonts w:ascii="Arial" w:hAnsi="Arial" w:cs="Arial"/>
          <w:sz w:val="24"/>
          <w:szCs w:val="24"/>
        </w:rPr>
        <w:t>,</w:t>
      </w:r>
      <w:r w:rsidR="00E04875" w:rsidRPr="00A910BB">
        <w:rPr>
          <w:rFonts w:ascii="Arial" w:hAnsi="Arial" w:cs="Arial"/>
          <w:sz w:val="24"/>
          <w:szCs w:val="24"/>
        </w:rPr>
        <w:t> Teresina - PI.</w:t>
      </w:r>
      <w:bookmarkStart w:id="0" w:name="_GoBack"/>
      <w:bookmarkEnd w:id="0"/>
    </w:p>
    <w:tbl>
      <w:tblPr>
        <w:tblW w:w="6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2280"/>
      </w:tblGrid>
      <w:tr w:rsidR="00ED5758" w:rsidRPr="00F53ECA" w:rsidTr="0023166C">
        <w:trPr>
          <w:trHeight w:val="585"/>
          <w:jc w:val="center"/>
        </w:trPr>
        <w:tc>
          <w:tcPr>
            <w:tcW w:w="4460" w:type="dxa"/>
            <w:shd w:val="clear" w:color="000000" w:fill="C5D9F1"/>
            <w:noWrap/>
            <w:vAlign w:val="center"/>
            <w:hideMark/>
          </w:tcPr>
          <w:p w:rsidR="00ED5758" w:rsidRPr="00F53ECA" w:rsidRDefault="00ED5758" w:rsidP="00011AE5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pt-BR"/>
              </w:rPr>
            </w:pPr>
            <w:r>
              <w:rPr>
                <w:rFonts w:eastAsia="Times New Roman"/>
                <w:b/>
                <w:bCs/>
                <w:lang w:eastAsia="pt-BR"/>
              </w:rPr>
              <w:t>ÓRGÃO</w:t>
            </w:r>
          </w:p>
        </w:tc>
        <w:tc>
          <w:tcPr>
            <w:tcW w:w="2280" w:type="dxa"/>
            <w:shd w:val="clear" w:color="000000" w:fill="C5D9F1"/>
            <w:noWrap/>
            <w:vAlign w:val="center"/>
            <w:hideMark/>
          </w:tcPr>
          <w:p w:rsidR="00ED5758" w:rsidRPr="00F53ECA" w:rsidRDefault="00ED5758" w:rsidP="00011AE5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pt-BR"/>
              </w:rPr>
            </w:pPr>
            <w:r w:rsidRPr="00F53ECA">
              <w:rPr>
                <w:rFonts w:eastAsia="Times New Roman"/>
                <w:b/>
                <w:bCs/>
                <w:lang w:eastAsia="pt-BR"/>
              </w:rPr>
              <w:t>CIDADE</w:t>
            </w:r>
          </w:p>
        </w:tc>
      </w:tr>
      <w:tr w:rsidR="00ED5758" w:rsidRPr="00F53ECA" w:rsidTr="0023166C">
        <w:trPr>
          <w:trHeight w:val="420"/>
          <w:jc w:val="center"/>
        </w:trPr>
        <w:tc>
          <w:tcPr>
            <w:tcW w:w="4460" w:type="dxa"/>
            <w:shd w:val="clear" w:color="auto" w:fill="auto"/>
            <w:vAlign w:val="center"/>
            <w:hideMark/>
          </w:tcPr>
          <w:p w:rsidR="00ED5758" w:rsidRPr="00F53ECA" w:rsidRDefault="00E04875" w:rsidP="003964DD">
            <w:pPr>
              <w:spacing w:after="0" w:line="240" w:lineRule="auto"/>
              <w:rPr>
                <w:rFonts w:eastAsia="Times New Roman"/>
                <w:color w:val="000000"/>
                <w:lang w:eastAsia="pt-BR"/>
              </w:rPr>
            </w:pPr>
            <w:r w:rsidRPr="00A910BB">
              <w:rPr>
                <w:rFonts w:ascii="Arial" w:hAnsi="Arial" w:cs="Arial"/>
                <w:sz w:val="24"/>
                <w:szCs w:val="24"/>
              </w:rPr>
              <w:t>U.E. FIRMINA SOBREIRA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ED5758" w:rsidRPr="00F53ECA" w:rsidRDefault="00E04875" w:rsidP="00011AE5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TERESINA</w:t>
            </w:r>
            <w:r w:rsidR="003E261F">
              <w:rPr>
                <w:rFonts w:eastAsia="Times New Roman"/>
                <w:color w:val="000000"/>
                <w:lang w:eastAsia="pt-BR"/>
              </w:rPr>
              <w:t>-PI</w:t>
            </w:r>
          </w:p>
        </w:tc>
      </w:tr>
    </w:tbl>
    <w:p w:rsidR="00F70C27" w:rsidRPr="00327858" w:rsidRDefault="00F70C27" w:rsidP="0032785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8"/>
        </w:rPr>
      </w:pPr>
    </w:p>
    <w:p w:rsidR="00327858" w:rsidRPr="00C964A4" w:rsidRDefault="00327858" w:rsidP="00A152A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8"/>
        </w:rPr>
      </w:pPr>
    </w:p>
    <w:p w:rsidR="008B4D5D" w:rsidRPr="008B4D5D" w:rsidRDefault="008B4D5D" w:rsidP="00393EB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4"/>
          <w:szCs w:val="28"/>
        </w:rPr>
      </w:pPr>
      <w:r w:rsidRPr="008B4D5D">
        <w:rPr>
          <w:rFonts w:ascii="Arial" w:hAnsi="Arial" w:cs="Arial"/>
          <w:b/>
          <w:bCs/>
          <w:sz w:val="24"/>
          <w:szCs w:val="28"/>
        </w:rPr>
        <w:t>SUPORTE ENERGÉTICO</w:t>
      </w:r>
    </w:p>
    <w:p w:rsidR="008B4D5D" w:rsidRPr="008B4D5D" w:rsidRDefault="005C0642" w:rsidP="009E246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hAnsi="Arial" w:cs="Arial"/>
          <w:bCs/>
          <w:sz w:val="24"/>
          <w:szCs w:val="28"/>
        </w:rPr>
      </w:pPr>
      <w:r>
        <w:rPr>
          <w:rFonts w:ascii="Arial" w:hAnsi="Arial" w:cs="Arial"/>
          <w:bCs/>
          <w:sz w:val="24"/>
          <w:szCs w:val="28"/>
        </w:rPr>
        <w:t xml:space="preserve">O suprimento de energia para o projeto </w:t>
      </w:r>
      <w:r w:rsidRPr="005C0642">
        <w:rPr>
          <w:rFonts w:ascii="Arial" w:hAnsi="Arial" w:cs="Arial"/>
          <w:bCs/>
          <w:sz w:val="24"/>
          <w:szCs w:val="28"/>
        </w:rPr>
        <w:t xml:space="preserve">será </w:t>
      </w:r>
      <w:r>
        <w:rPr>
          <w:rFonts w:ascii="Arial" w:hAnsi="Arial" w:cs="Arial"/>
          <w:bCs/>
          <w:sz w:val="24"/>
          <w:szCs w:val="28"/>
        </w:rPr>
        <w:t>d</w:t>
      </w:r>
      <w:r w:rsidRPr="005C0642">
        <w:rPr>
          <w:rFonts w:ascii="Arial" w:hAnsi="Arial" w:cs="Arial"/>
          <w:bCs/>
          <w:sz w:val="24"/>
          <w:szCs w:val="28"/>
        </w:rPr>
        <w:t xml:space="preserve">a subestação aérea </w:t>
      </w:r>
      <w:r>
        <w:rPr>
          <w:rFonts w:ascii="Arial" w:hAnsi="Arial" w:cs="Arial"/>
          <w:bCs/>
          <w:sz w:val="24"/>
          <w:szCs w:val="28"/>
        </w:rPr>
        <w:t>existente</w:t>
      </w:r>
      <w:r w:rsidRPr="005C0642">
        <w:rPr>
          <w:rFonts w:ascii="Arial" w:hAnsi="Arial" w:cs="Arial"/>
          <w:bCs/>
          <w:sz w:val="24"/>
          <w:szCs w:val="28"/>
        </w:rPr>
        <w:t xml:space="preserve"> </w:t>
      </w:r>
      <w:r w:rsidR="007C2172">
        <w:rPr>
          <w:rFonts w:ascii="Arial" w:hAnsi="Arial" w:cs="Arial"/>
          <w:bCs/>
          <w:sz w:val="24"/>
          <w:szCs w:val="28"/>
        </w:rPr>
        <w:t xml:space="preserve">com </w:t>
      </w:r>
      <w:r w:rsidRPr="005C0642">
        <w:rPr>
          <w:rFonts w:ascii="Arial" w:hAnsi="Arial" w:cs="Arial"/>
          <w:bCs/>
          <w:sz w:val="24"/>
          <w:szCs w:val="28"/>
        </w:rPr>
        <w:t xml:space="preserve">potência </w:t>
      </w:r>
      <w:r>
        <w:rPr>
          <w:rFonts w:ascii="Arial" w:hAnsi="Arial" w:cs="Arial"/>
          <w:bCs/>
          <w:sz w:val="24"/>
          <w:szCs w:val="28"/>
        </w:rPr>
        <w:t>1</w:t>
      </w:r>
      <w:r w:rsidR="00E04875">
        <w:rPr>
          <w:rFonts w:ascii="Arial" w:hAnsi="Arial" w:cs="Arial"/>
          <w:bCs/>
          <w:sz w:val="24"/>
          <w:szCs w:val="28"/>
        </w:rPr>
        <w:t>12,5</w:t>
      </w:r>
      <w:r w:rsidRPr="005C0642">
        <w:rPr>
          <w:rFonts w:ascii="Arial" w:hAnsi="Arial" w:cs="Arial"/>
          <w:bCs/>
          <w:sz w:val="24"/>
          <w:szCs w:val="28"/>
        </w:rPr>
        <w:t xml:space="preserve"> KVA</w:t>
      </w:r>
      <w:r w:rsidR="004E273F">
        <w:rPr>
          <w:rFonts w:ascii="Arial" w:hAnsi="Arial" w:cs="Arial"/>
          <w:bCs/>
          <w:sz w:val="24"/>
          <w:szCs w:val="28"/>
        </w:rPr>
        <w:t xml:space="preserve"> </w:t>
      </w:r>
      <w:r w:rsidR="000169BE">
        <w:rPr>
          <w:rFonts w:ascii="Arial" w:hAnsi="Arial" w:cs="Arial"/>
          <w:bCs/>
          <w:sz w:val="24"/>
          <w:szCs w:val="28"/>
        </w:rPr>
        <w:t xml:space="preserve">e a alimentação </w:t>
      </w:r>
      <w:r>
        <w:rPr>
          <w:rFonts w:ascii="Arial" w:hAnsi="Arial" w:cs="Arial"/>
          <w:bCs/>
          <w:sz w:val="24"/>
          <w:szCs w:val="28"/>
        </w:rPr>
        <w:t xml:space="preserve">dos quadros de distribuição </w:t>
      </w:r>
      <w:r w:rsidR="000169BE">
        <w:rPr>
          <w:rFonts w:ascii="Arial" w:hAnsi="Arial" w:cs="Arial"/>
          <w:bCs/>
          <w:sz w:val="24"/>
          <w:szCs w:val="28"/>
        </w:rPr>
        <w:t xml:space="preserve">será derivada </w:t>
      </w:r>
      <w:r w:rsidR="007227E6">
        <w:rPr>
          <w:rFonts w:ascii="Arial" w:hAnsi="Arial" w:cs="Arial"/>
          <w:bCs/>
          <w:sz w:val="24"/>
          <w:szCs w:val="28"/>
        </w:rPr>
        <w:t xml:space="preserve">do quadro </w:t>
      </w:r>
      <w:r w:rsidR="007825DF">
        <w:rPr>
          <w:rFonts w:ascii="Arial" w:hAnsi="Arial" w:cs="Arial"/>
          <w:bCs/>
          <w:sz w:val="24"/>
          <w:szCs w:val="28"/>
        </w:rPr>
        <w:t xml:space="preserve">QGBT </w:t>
      </w:r>
      <w:r w:rsidR="00E04875">
        <w:rPr>
          <w:rFonts w:ascii="Arial" w:hAnsi="Arial" w:cs="Arial"/>
          <w:bCs/>
          <w:sz w:val="24"/>
          <w:szCs w:val="28"/>
        </w:rPr>
        <w:t>existente</w:t>
      </w:r>
      <w:r w:rsidR="007227E6">
        <w:rPr>
          <w:rFonts w:ascii="Arial" w:hAnsi="Arial" w:cs="Arial"/>
          <w:bCs/>
          <w:sz w:val="24"/>
          <w:szCs w:val="28"/>
        </w:rPr>
        <w:t xml:space="preserve">. </w:t>
      </w:r>
    </w:p>
    <w:p w:rsidR="002D4ABD" w:rsidRPr="0023166C" w:rsidRDefault="002D4ABD" w:rsidP="0023166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8"/>
        </w:rPr>
      </w:pPr>
    </w:p>
    <w:p w:rsidR="002D4ABD" w:rsidRPr="003964DD" w:rsidRDefault="001A2E22" w:rsidP="003964DD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bCs/>
          <w:szCs w:val="28"/>
        </w:rPr>
      </w:pPr>
      <w:r w:rsidRPr="003964DD">
        <w:rPr>
          <w:rFonts w:ascii="Arial" w:hAnsi="Arial" w:cs="Arial"/>
          <w:b/>
          <w:bCs/>
          <w:szCs w:val="28"/>
        </w:rPr>
        <w:t>SISTEMA DE ILUMINAÇÃO</w:t>
      </w:r>
    </w:p>
    <w:p w:rsidR="008A3971" w:rsidRPr="00996AF6" w:rsidRDefault="001A2E22" w:rsidP="009E246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hAnsi="Arial" w:cs="Arial"/>
          <w:sz w:val="24"/>
          <w:szCs w:val="28"/>
        </w:rPr>
      </w:pPr>
      <w:r w:rsidRPr="001A2E22">
        <w:rPr>
          <w:rFonts w:ascii="Arial" w:hAnsi="Arial" w:cs="Arial"/>
          <w:sz w:val="24"/>
          <w:szCs w:val="28"/>
        </w:rPr>
        <w:t>A</w:t>
      </w:r>
      <w:r w:rsidR="00E14F53">
        <w:rPr>
          <w:rFonts w:ascii="Arial" w:hAnsi="Arial" w:cs="Arial"/>
          <w:sz w:val="24"/>
          <w:szCs w:val="28"/>
        </w:rPr>
        <w:t xml:space="preserve"> iluminação do</w:t>
      </w:r>
      <w:r w:rsidR="003D2EB2">
        <w:rPr>
          <w:rFonts w:ascii="Arial" w:hAnsi="Arial" w:cs="Arial"/>
          <w:sz w:val="24"/>
          <w:szCs w:val="28"/>
        </w:rPr>
        <w:t>s</w:t>
      </w:r>
      <w:r w:rsidR="00E14F53">
        <w:rPr>
          <w:rFonts w:ascii="Arial" w:hAnsi="Arial" w:cs="Arial"/>
          <w:sz w:val="24"/>
          <w:szCs w:val="28"/>
        </w:rPr>
        <w:t xml:space="preserve"> bloco</w:t>
      </w:r>
      <w:r w:rsidR="003D2EB2">
        <w:rPr>
          <w:rFonts w:ascii="Arial" w:hAnsi="Arial" w:cs="Arial"/>
          <w:sz w:val="24"/>
          <w:szCs w:val="28"/>
        </w:rPr>
        <w:t>s</w:t>
      </w:r>
      <w:r w:rsidR="00E14F53">
        <w:rPr>
          <w:rFonts w:ascii="Arial" w:hAnsi="Arial" w:cs="Arial"/>
          <w:sz w:val="24"/>
          <w:szCs w:val="28"/>
        </w:rPr>
        <w:t xml:space="preserve"> a ser reformado será por meio de l</w:t>
      </w:r>
      <w:r w:rsidRPr="001A2E22">
        <w:rPr>
          <w:rFonts w:ascii="Arial" w:hAnsi="Arial" w:cs="Arial"/>
          <w:sz w:val="24"/>
          <w:szCs w:val="28"/>
        </w:rPr>
        <w:t>u</w:t>
      </w:r>
      <w:r w:rsidR="0023166C">
        <w:rPr>
          <w:rFonts w:ascii="Arial" w:hAnsi="Arial" w:cs="Arial"/>
          <w:sz w:val="24"/>
          <w:szCs w:val="28"/>
        </w:rPr>
        <w:t>minária</w:t>
      </w:r>
      <w:r w:rsidR="002C4BEF">
        <w:rPr>
          <w:rFonts w:ascii="Arial" w:hAnsi="Arial" w:cs="Arial"/>
          <w:sz w:val="24"/>
          <w:szCs w:val="28"/>
        </w:rPr>
        <w:t>s</w:t>
      </w:r>
      <w:r w:rsidR="0023166C">
        <w:rPr>
          <w:rFonts w:ascii="Arial" w:hAnsi="Arial" w:cs="Arial"/>
          <w:sz w:val="24"/>
          <w:szCs w:val="28"/>
        </w:rPr>
        <w:t xml:space="preserve"> padrão </w:t>
      </w:r>
      <w:proofErr w:type="gramStart"/>
      <w:r w:rsidRPr="001A2E22">
        <w:rPr>
          <w:rFonts w:ascii="Arial" w:hAnsi="Arial" w:cs="Arial"/>
          <w:sz w:val="24"/>
          <w:szCs w:val="28"/>
        </w:rPr>
        <w:t>do tipo sobrepor</w:t>
      </w:r>
      <w:proofErr w:type="gramEnd"/>
      <w:r w:rsidR="00D30B44">
        <w:rPr>
          <w:rFonts w:ascii="Arial" w:hAnsi="Arial" w:cs="Arial"/>
          <w:sz w:val="24"/>
          <w:szCs w:val="28"/>
        </w:rPr>
        <w:t xml:space="preserve"> </w:t>
      </w:r>
      <w:r w:rsidR="002C4BEF">
        <w:rPr>
          <w:rFonts w:ascii="Arial" w:hAnsi="Arial" w:cs="Arial"/>
          <w:sz w:val="24"/>
          <w:szCs w:val="28"/>
        </w:rPr>
        <w:t xml:space="preserve">de LED </w:t>
      </w:r>
      <w:proofErr w:type="spellStart"/>
      <w:r w:rsidR="002C4BEF">
        <w:rPr>
          <w:rFonts w:ascii="Arial" w:hAnsi="Arial" w:cs="Arial"/>
          <w:sz w:val="24"/>
          <w:szCs w:val="28"/>
        </w:rPr>
        <w:t>Slim</w:t>
      </w:r>
      <w:proofErr w:type="spellEnd"/>
      <w:r w:rsidR="002C4BEF">
        <w:rPr>
          <w:rFonts w:ascii="Arial" w:hAnsi="Arial" w:cs="Arial"/>
          <w:sz w:val="24"/>
          <w:szCs w:val="28"/>
        </w:rPr>
        <w:t xml:space="preserve"> 3</w:t>
      </w:r>
      <w:r w:rsidR="00E14F53">
        <w:rPr>
          <w:rFonts w:ascii="Arial" w:hAnsi="Arial" w:cs="Arial"/>
          <w:sz w:val="24"/>
          <w:szCs w:val="28"/>
        </w:rPr>
        <w:t xml:space="preserve">6W, </w:t>
      </w:r>
      <w:r w:rsidR="002C4BEF">
        <w:rPr>
          <w:rFonts w:ascii="Arial" w:hAnsi="Arial" w:cs="Arial"/>
          <w:sz w:val="24"/>
          <w:szCs w:val="28"/>
        </w:rPr>
        <w:t xml:space="preserve">arandelas de LED </w:t>
      </w:r>
      <w:r w:rsidR="008A3971">
        <w:rPr>
          <w:rFonts w:ascii="Arial" w:hAnsi="Arial" w:cs="Arial"/>
          <w:sz w:val="24"/>
          <w:szCs w:val="28"/>
        </w:rPr>
        <w:t>6</w:t>
      </w:r>
      <w:r w:rsidRPr="001A2E22">
        <w:rPr>
          <w:rFonts w:ascii="Arial" w:hAnsi="Arial" w:cs="Arial"/>
          <w:sz w:val="24"/>
          <w:szCs w:val="28"/>
        </w:rPr>
        <w:t>W</w:t>
      </w:r>
      <w:r w:rsidR="00E14F53">
        <w:rPr>
          <w:rFonts w:ascii="Arial" w:hAnsi="Arial" w:cs="Arial"/>
          <w:sz w:val="24"/>
          <w:szCs w:val="28"/>
        </w:rPr>
        <w:t xml:space="preserve"> em torno da escola e refletores de LED 150W na quadra de esportes</w:t>
      </w:r>
      <w:r w:rsidRPr="001A2E22">
        <w:rPr>
          <w:rFonts w:ascii="Arial" w:hAnsi="Arial" w:cs="Arial"/>
          <w:sz w:val="24"/>
          <w:szCs w:val="28"/>
        </w:rPr>
        <w:t>, todas com tensão de 220 V e frequência de 6</w:t>
      </w:r>
      <w:r w:rsidR="00D30B44">
        <w:rPr>
          <w:rFonts w:ascii="Arial" w:hAnsi="Arial" w:cs="Arial"/>
          <w:sz w:val="24"/>
          <w:szCs w:val="28"/>
        </w:rPr>
        <w:t>0 Hz</w:t>
      </w:r>
      <w:r w:rsidR="002C4BEF">
        <w:rPr>
          <w:rFonts w:ascii="Arial" w:hAnsi="Arial" w:cs="Arial"/>
          <w:sz w:val="24"/>
          <w:szCs w:val="28"/>
        </w:rPr>
        <w:t xml:space="preserve">, conforme </w:t>
      </w:r>
      <w:r w:rsidRPr="001A2E22">
        <w:rPr>
          <w:rFonts w:ascii="Arial" w:hAnsi="Arial" w:cs="Arial"/>
          <w:sz w:val="24"/>
          <w:szCs w:val="28"/>
        </w:rPr>
        <w:t>projeto.</w:t>
      </w:r>
    </w:p>
    <w:p w:rsidR="008A3971" w:rsidRPr="000150C4" w:rsidRDefault="008A3971" w:rsidP="00A152A0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bCs/>
          <w:sz w:val="24"/>
          <w:szCs w:val="28"/>
        </w:rPr>
      </w:pPr>
    </w:p>
    <w:p w:rsidR="002C2309" w:rsidRPr="003964DD" w:rsidRDefault="002C2309" w:rsidP="003964DD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bCs/>
          <w:szCs w:val="28"/>
        </w:rPr>
      </w:pPr>
      <w:r w:rsidRPr="003964DD">
        <w:rPr>
          <w:rFonts w:ascii="Arial" w:hAnsi="Arial" w:cs="Arial"/>
          <w:b/>
          <w:bCs/>
          <w:szCs w:val="28"/>
        </w:rPr>
        <w:t>INTERRUPTORES</w:t>
      </w:r>
    </w:p>
    <w:p w:rsidR="000150C4" w:rsidRPr="000150C4" w:rsidRDefault="000150C4" w:rsidP="009E246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hAnsi="Arial" w:cs="Arial"/>
          <w:sz w:val="24"/>
          <w:szCs w:val="28"/>
        </w:rPr>
      </w:pPr>
      <w:r w:rsidRPr="000150C4">
        <w:rPr>
          <w:rFonts w:ascii="Arial" w:hAnsi="Arial" w:cs="Arial"/>
          <w:sz w:val="24"/>
          <w:szCs w:val="28"/>
        </w:rPr>
        <w:t>Todos os interrupt</w:t>
      </w:r>
      <w:r>
        <w:rPr>
          <w:rFonts w:ascii="Arial" w:hAnsi="Arial" w:cs="Arial"/>
          <w:sz w:val="24"/>
          <w:szCs w:val="28"/>
        </w:rPr>
        <w:t>ores serão de embutir</w:t>
      </w:r>
      <w:r w:rsidRPr="000150C4">
        <w:rPr>
          <w:rFonts w:ascii="Arial" w:hAnsi="Arial" w:cs="Arial"/>
          <w:sz w:val="24"/>
          <w:szCs w:val="28"/>
        </w:rPr>
        <w:t>, monopolares ou bipolares com acionamento por tecla, com placa, corrente nominal de 10A e tensão de 250 Volts; na cor branca. Deverão ficar a 1.10m do piso acabado tendo a sua face maior na vertical. Segue abaixo:</w:t>
      </w:r>
    </w:p>
    <w:p w:rsidR="000150C4" w:rsidRPr="007227E6" w:rsidRDefault="000150C4" w:rsidP="007227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>Interruptor de 01 tecla simples;</w:t>
      </w:r>
    </w:p>
    <w:p w:rsidR="000150C4" w:rsidRPr="007227E6" w:rsidRDefault="000150C4" w:rsidP="007227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>Interruptor de 02 teclas simples;</w:t>
      </w:r>
    </w:p>
    <w:p w:rsidR="000150C4" w:rsidRPr="007227E6" w:rsidRDefault="000150C4" w:rsidP="007227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>Interruptor de 03 teclas simples;</w:t>
      </w:r>
    </w:p>
    <w:p w:rsidR="00E14F53" w:rsidRDefault="00E14F53" w:rsidP="00E14F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28"/>
        </w:rPr>
      </w:pPr>
    </w:p>
    <w:p w:rsidR="003964DD" w:rsidRDefault="003964DD" w:rsidP="00E14F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28"/>
        </w:rPr>
      </w:pPr>
    </w:p>
    <w:p w:rsidR="002D4ABD" w:rsidRPr="003964DD" w:rsidRDefault="005A31AD" w:rsidP="003964DD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CONDU</w:t>
      </w:r>
      <w:r w:rsidR="002D4ABD" w:rsidRPr="003964DD">
        <w:rPr>
          <w:rFonts w:ascii="Arial" w:hAnsi="Arial" w:cs="Arial"/>
          <w:b/>
          <w:bCs/>
          <w:szCs w:val="28"/>
        </w:rPr>
        <w:t>TOS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>As linhas elétricas aplicadas que constituem o conjunto formado pelos condutores e</w:t>
      </w:r>
      <w:r w:rsidR="00171BF3">
        <w:rPr>
          <w:rFonts w:ascii="Arial" w:hAnsi="Arial" w:cs="Arial"/>
          <w:sz w:val="24"/>
          <w:szCs w:val="28"/>
        </w:rPr>
        <w:t xml:space="preserve"> as demais componentes associado</w:t>
      </w:r>
      <w:r w:rsidRPr="005A31AD">
        <w:rPr>
          <w:rFonts w:ascii="Arial" w:hAnsi="Arial" w:cs="Arial"/>
          <w:sz w:val="24"/>
          <w:szCs w:val="28"/>
        </w:rPr>
        <w:t xml:space="preserve">s. Neste projeto serão empregados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fabricados em PVC podendo ser rígidos ou corrugados além de </w:t>
      </w:r>
      <w:proofErr w:type="spellStart"/>
      <w:r w:rsidRPr="005A31AD">
        <w:rPr>
          <w:rFonts w:ascii="Arial" w:hAnsi="Arial" w:cs="Arial"/>
          <w:sz w:val="24"/>
          <w:szCs w:val="28"/>
        </w:rPr>
        <w:t>eletrocalhas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perfuradas. As linhas elétricas devem estar situadas de forma a não serem acessíveis, nas situações previstas de utilização do local, a pessoas não advertidas ou não qualificadas, respeitando-se a altura mínima de 2,50 m do piso acabado.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Os cabos devem ser resistentes à chama, </w:t>
      </w:r>
      <w:proofErr w:type="gramStart"/>
      <w:r w:rsidRPr="005A31AD">
        <w:rPr>
          <w:rFonts w:ascii="Arial" w:hAnsi="Arial" w:cs="Arial"/>
          <w:sz w:val="24"/>
          <w:szCs w:val="28"/>
        </w:rPr>
        <w:t>sob condições</w:t>
      </w:r>
      <w:proofErr w:type="gramEnd"/>
      <w:r w:rsidRPr="005A31AD">
        <w:rPr>
          <w:rFonts w:ascii="Arial" w:hAnsi="Arial" w:cs="Arial"/>
          <w:sz w:val="24"/>
          <w:szCs w:val="28"/>
        </w:rPr>
        <w:t xml:space="preserve"> simuladas de incêndio, livres de halogênios e com baixa emissão de fumaça e gases tóxicos e corrosivos. 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de PVC rígido deverão ser do tipo não </w:t>
      </w:r>
      <w:proofErr w:type="spellStart"/>
      <w:r w:rsidRPr="005A31AD">
        <w:rPr>
          <w:rFonts w:ascii="Arial" w:hAnsi="Arial" w:cs="Arial"/>
          <w:sz w:val="24"/>
          <w:szCs w:val="28"/>
        </w:rPr>
        <w:t>propagante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de chama e livre de halogênio.  Com a função de oferecer proteção mecânica para fios e cabos em instalações elétricas embutidas de baixa tensão. São fabricados em varas de comprimento de 3 metros. A conexão entre as varas se dará por meio de conexão “ponta bolsa” para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em dimensões compatíveis com a do </w:t>
      </w:r>
      <w:proofErr w:type="spellStart"/>
      <w:r w:rsidRPr="005A31AD">
        <w:rPr>
          <w:rFonts w:ascii="Arial" w:hAnsi="Arial" w:cs="Arial"/>
          <w:sz w:val="24"/>
          <w:szCs w:val="28"/>
        </w:rPr>
        <w:t>eletroduto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a ser conectado. 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rígidos só devem ser cortados perpendicularmente ao seu eixo, retirando-se cuidadosamente todas as rebarbas susceptíveis de danificarem a isolação dos condutores. 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Existe a indicação de uso de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de PVC corrugado não </w:t>
      </w:r>
      <w:proofErr w:type="spellStart"/>
      <w:r w:rsidRPr="005A31AD">
        <w:rPr>
          <w:rFonts w:ascii="Arial" w:hAnsi="Arial" w:cs="Arial"/>
          <w:sz w:val="24"/>
          <w:szCs w:val="28"/>
        </w:rPr>
        <w:t>propagante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de chama e que oferece proteção mecânica para fios e cabos em instalações elétricas embutidas de baixa tensão.  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corrugados são fabricados em rolos de comprimento de 50 metros. A conexão entre os segmentos se dará por meio de conectores apropriados a natureza do conduto. 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Os diâmetros das peças de </w:t>
      </w:r>
      <w:proofErr w:type="spellStart"/>
      <w:r w:rsidRPr="005A31AD">
        <w:rPr>
          <w:rFonts w:ascii="Arial" w:hAnsi="Arial" w:cs="Arial"/>
          <w:sz w:val="24"/>
          <w:szCs w:val="28"/>
        </w:rPr>
        <w:t>eletroduto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encontram-se definidas no projeto em anexo não sendo permitida a aplicação de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com diâmetro externo inferior a Ø20 mm (Ø3</w:t>
      </w:r>
      <w:proofErr w:type="gramStart"/>
      <w:r w:rsidRPr="005A31AD">
        <w:rPr>
          <w:rFonts w:ascii="Arial" w:hAnsi="Arial" w:cs="Arial"/>
          <w:sz w:val="24"/>
          <w:szCs w:val="28"/>
        </w:rPr>
        <w:t>/4”</w:t>
      </w:r>
      <w:proofErr w:type="gramEnd"/>
      <w:r w:rsidRPr="005A31AD">
        <w:rPr>
          <w:rFonts w:ascii="Arial" w:hAnsi="Arial" w:cs="Arial"/>
          <w:sz w:val="24"/>
          <w:szCs w:val="28"/>
        </w:rPr>
        <w:t xml:space="preserve">) 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deverão estar em conformidade com a NBR 15465.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As </w:t>
      </w:r>
      <w:proofErr w:type="spellStart"/>
      <w:r w:rsidRPr="005A31AD">
        <w:rPr>
          <w:rFonts w:ascii="Arial" w:hAnsi="Arial" w:cs="Arial"/>
          <w:sz w:val="24"/>
          <w:szCs w:val="28"/>
        </w:rPr>
        <w:t>eletrocalhas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são bandejas metálicas fabricadas em chapas de aço SAE 1008/1010, conforme a NBR 11888-2 e NBR 7013. Dobradas em forma de “U”, podendo ser com ou sem virola (abas voltadas para parte interna), proporcionando maior resistência a </w:t>
      </w:r>
      <w:proofErr w:type="spellStart"/>
      <w:r w:rsidRPr="005A31AD">
        <w:rPr>
          <w:rFonts w:ascii="Arial" w:hAnsi="Arial" w:cs="Arial"/>
          <w:sz w:val="24"/>
          <w:szCs w:val="28"/>
        </w:rPr>
        <w:t>flexo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-torção. 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lastRenderedPageBreak/>
        <w:t xml:space="preserve">Neste projeto deverão ser totalmente perfuradas, oferecendo ventilação nos cabos, com furos oblongos de7x25 mm, espaçados entre si em 25 mm no sentido transversal e 38 mm no sentido longitudinal, além de possui completa linha de sustentação e elementos de fixação, que seguem as mesmas características construtivas das </w:t>
      </w:r>
      <w:proofErr w:type="spellStart"/>
      <w:r w:rsidRPr="005A31AD">
        <w:rPr>
          <w:rFonts w:ascii="Arial" w:hAnsi="Arial" w:cs="Arial"/>
          <w:sz w:val="24"/>
          <w:szCs w:val="28"/>
        </w:rPr>
        <w:t>eletrocalhas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, seus acessórios possuem forma geométrica própria para atender diversas situações de montagem e distribuição de </w:t>
      </w:r>
      <w:proofErr w:type="gramStart"/>
      <w:r w:rsidRPr="005A31AD">
        <w:rPr>
          <w:rFonts w:ascii="Arial" w:hAnsi="Arial" w:cs="Arial"/>
          <w:sz w:val="24"/>
          <w:szCs w:val="28"/>
        </w:rPr>
        <w:t>cabos</w:t>
      </w:r>
      <w:proofErr w:type="gramEnd"/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Condutos serão aplicados acima do forro </w:t>
      </w:r>
      <w:proofErr w:type="gramStart"/>
      <w:r w:rsidRPr="005A31AD">
        <w:rPr>
          <w:rFonts w:ascii="Arial" w:hAnsi="Arial" w:cs="Arial"/>
          <w:sz w:val="24"/>
          <w:szCs w:val="28"/>
        </w:rPr>
        <w:t>(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e, embutidos na alvenaria e lajes ou sob o piso da edificação.</w:t>
      </w:r>
      <w:proofErr w:type="gramEnd"/>
      <w:r w:rsidRPr="005A31AD">
        <w:rPr>
          <w:rFonts w:ascii="Arial" w:hAnsi="Arial" w:cs="Arial"/>
          <w:sz w:val="24"/>
          <w:szCs w:val="28"/>
        </w:rPr>
        <w:t xml:space="preserve"> Devem ser colocados de modo a evitar sua deformação durante o uso devendo ainda ser fechadas as caixas e bocas dos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com peças apropriadas para impedir a entrada de argamassas ou nata de concreto. 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As linhas elétricas subterrâneas devem ser instaladas a uma profundidade mínimas de </w:t>
      </w:r>
      <w:proofErr w:type="gramStart"/>
      <w:r w:rsidRPr="005A31AD">
        <w:rPr>
          <w:rFonts w:ascii="Arial" w:hAnsi="Arial" w:cs="Arial"/>
          <w:sz w:val="24"/>
          <w:szCs w:val="28"/>
        </w:rPr>
        <w:t>30cm</w:t>
      </w:r>
      <w:proofErr w:type="gramEnd"/>
      <w:r w:rsidRPr="005A31AD">
        <w:rPr>
          <w:rFonts w:ascii="Arial" w:hAnsi="Arial" w:cs="Arial"/>
          <w:sz w:val="24"/>
          <w:szCs w:val="28"/>
        </w:rPr>
        <w:t xml:space="preserve"> e serem continuamente sinalizadas por um elemento de advertência (por exemplo, fita colorida) não sujeito a deterioração, situado no mínimo a 10cm acima delas.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Em cada trecho de tubulação, entre duas caixas, entre extremidades, ou entre extremidade e caixa, podem ser previstas no máximo três curvas de 90º ou seu equivalente até no máximo 270º. Não devem ser previstas curvas com deflexão superior a 90º. As curvas feitas diretamente nos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não devem reduzir efetivamente seu diâmetro interno.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O dimensionamento dos condutos levou em consideração o critério de dimensionamento proposto pela NBR 5410 que estabelece que a máxima ocupação em relação </w:t>
      </w:r>
      <w:proofErr w:type="gramStart"/>
      <w:r w:rsidRPr="005A31AD">
        <w:rPr>
          <w:rFonts w:ascii="Arial" w:hAnsi="Arial" w:cs="Arial"/>
          <w:sz w:val="24"/>
          <w:szCs w:val="28"/>
        </w:rPr>
        <w:t>a</w:t>
      </w:r>
      <w:proofErr w:type="gramEnd"/>
      <w:r w:rsidRPr="005A31AD">
        <w:rPr>
          <w:rFonts w:ascii="Arial" w:hAnsi="Arial" w:cs="Arial"/>
          <w:sz w:val="24"/>
          <w:szCs w:val="28"/>
        </w:rPr>
        <w:t xml:space="preserve"> área da secção transversal dos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não deva ultrapassar os seguintes valores: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>• 53% no caso de um condutor ou cabo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>• 31% no caso de dois condutores ou cabos;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>• 40% no caso de três ou mais condutores ou cabos.</w:t>
      </w:r>
    </w:p>
    <w:p w:rsidR="005A31AD" w:rsidRPr="005A31AD" w:rsidRDefault="005A31AD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5A31AD">
        <w:rPr>
          <w:rFonts w:ascii="Arial" w:hAnsi="Arial" w:cs="Arial"/>
          <w:sz w:val="24"/>
          <w:szCs w:val="28"/>
        </w:rPr>
        <w:t xml:space="preserve">Este critério foi seguido com o objetivo de facilitar a enfiação, ou </w:t>
      </w:r>
      <w:proofErr w:type="spellStart"/>
      <w:r w:rsidRPr="005A31AD">
        <w:rPr>
          <w:rFonts w:ascii="Arial" w:hAnsi="Arial" w:cs="Arial"/>
          <w:sz w:val="24"/>
          <w:szCs w:val="28"/>
        </w:rPr>
        <w:t>reenfiação</w:t>
      </w:r>
      <w:proofErr w:type="spellEnd"/>
      <w:r w:rsidRPr="005A31AD">
        <w:rPr>
          <w:rFonts w:ascii="Arial" w:hAnsi="Arial" w:cs="Arial"/>
          <w:sz w:val="24"/>
          <w:szCs w:val="28"/>
        </w:rPr>
        <w:t xml:space="preserve"> nos casos de modificações dos condutores nos </w:t>
      </w:r>
      <w:proofErr w:type="spellStart"/>
      <w:r w:rsidRPr="005A31AD">
        <w:rPr>
          <w:rFonts w:ascii="Arial" w:hAnsi="Arial" w:cs="Arial"/>
          <w:sz w:val="24"/>
          <w:szCs w:val="28"/>
        </w:rPr>
        <w:t>eletrodutos</w:t>
      </w:r>
      <w:proofErr w:type="spellEnd"/>
      <w:r w:rsidRPr="005A31AD">
        <w:rPr>
          <w:rFonts w:ascii="Arial" w:hAnsi="Arial" w:cs="Arial"/>
          <w:sz w:val="24"/>
          <w:szCs w:val="28"/>
        </w:rPr>
        <w:t>.</w:t>
      </w:r>
    </w:p>
    <w:p w:rsidR="00193742" w:rsidRDefault="00193742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</w:p>
    <w:p w:rsidR="00586D34" w:rsidRDefault="00586D34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</w:p>
    <w:p w:rsidR="00586D34" w:rsidRDefault="00586D34" w:rsidP="005A31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</w:p>
    <w:p w:rsidR="000150C4" w:rsidRPr="002E4D8C" w:rsidRDefault="00CA608C" w:rsidP="00586D3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lastRenderedPageBreak/>
        <w:t xml:space="preserve"> QUADRO</w:t>
      </w:r>
      <w:r w:rsidR="007825DF">
        <w:rPr>
          <w:rFonts w:ascii="Arial" w:hAnsi="Arial" w:cs="Arial"/>
          <w:b/>
          <w:bCs/>
          <w:sz w:val="24"/>
          <w:szCs w:val="28"/>
        </w:rPr>
        <w:t>S</w:t>
      </w:r>
    </w:p>
    <w:p w:rsidR="00CA608C" w:rsidRDefault="009422C2" w:rsidP="007227E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 alimentação</w:t>
      </w:r>
      <w:r w:rsidR="002C2309">
        <w:rPr>
          <w:rFonts w:ascii="Arial" w:hAnsi="Arial" w:cs="Arial"/>
          <w:sz w:val="24"/>
          <w:szCs w:val="28"/>
        </w:rPr>
        <w:t xml:space="preserve"> do</w:t>
      </w:r>
      <w:r w:rsidR="005058BF">
        <w:rPr>
          <w:rFonts w:ascii="Arial" w:hAnsi="Arial" w:cs="Arial"/>
          <w:sz w:val="24"/>
          <w:szCs w:val="28"/>
        </w:rPr>
        <w:t>s</w:t>
      </w:r>
      <w:r w:rsidR="002C2309">
        <w:rPr>
          <w:rFonts w:ascii="Arial" w:hAnsi="Arial" w:cs="Arial"/>
          <w:sz w:val="24"/>
          <w:szCs w:val="28"/>
        </w:rPr>
        <w:t xml:space="preserve"> quadro</w:t>
      </w:r>
      <w:r w:rsidR="005058BF">
        <w:rPr>
          <w:rFonts w:ascii="Arial" w:hAnsi="Arial" w:cs="Arial"/>
          <w:sz w:val="24"/>
          <w:szCs w:val="28"/>
        </w:rPr>
        <w:t>s</w:t>
      </w:r>
      <w:r w:rsidR="002C2309">
        <w:rPr>
          <w:rFonts w:ascii="Arial" w:hAnsi="Arial" w:cs="Arial"/>
          <w:sz w:val="24"/>
          <w:szCs w:val="28"/>
        </w:rPr>
        <w:t xml:space="preserve"> </w:t>
      </w:r>
      <w:r w:rsidR="005058BF">
        <w:rPr>
          <w:rFonts w:ascii="Arial" w:hAnsi="Arial" w:cs="Arial"/>
          <w:sz w:val="24"/>
          <w:szCs w:val="28"/>
        </w:rPr>
        <w:t xml:space="preserve">de </w:t>
      </w:r>
      <w:r w:rsidR="00114FF5">
        <w:rPr>
          <w:rFonts w:ascii="Arial" w:hAnsi="Arial" w:cs="Arial"/>
          <w:sz w:val="24"/>
          <w:szCs w:val="28"/>
        </w:rPr>
        <w:t xml:space="preserve">distribuição de </w:t>
      </w:r>
      <w:r w:rsidR="005058BF">
        <w:rPr>
          <w:rFonts w:ascii="Arial" w:hAnsi="Arial" w:cs="Arial"/>
          <w:sz w:val="24"/>
          <w:szCs w:val="28"/>
        </w:rPr>
        <w:t xml:space="preserve">Iluminação </w:t>
      </w:r>
      <w:r>
        <w:rPr>
          <w:rFonts w:ascii="Arial" w:hAnsi="Arial" w:cs="Arial"/>
          <w:sz w:val="24"/>
          <w:szCs w:val="28"/>
        </w:rPr>
        <w:t>virá do</w:t>
      </w:r>
      <w:r w:rsidR="00CA608C">
        <w:rPr>
          <w:rFonts w:ascii="Arial" w:hAnsi="Arial" w:cs="Arial"/>
          <w:sz w:val="24"/>
          <w:szCs w:val="28"/>
        </w:rPr>
        <w:t xml:space="preserve"> </w:t>
      </w:r>
      <w:r w:rsidR="003E71BB">
        <w:rPr>
          <w:rFonts w:ascii="Arial" w:hAnsi="Arial" w:cs="Arial"/>
          <w:sz w:val="24"/>
          <w:szCs w:val="28"/>
        </w:rPr>
        <w:t>Q</w:t>
      </w:r>
      <w:r w:rsidR="007825DF">
        <w:rPr>
          <w:rFonts w:ascii="Arial" w:hAnsi="Arial" w:cs="Arial"/>
          <w:sz w:val="24"/>
          <w:szCs w:val="28"/>
        </w:rPr>
        <w:t>GBT</w:t>
      </w:r>
      <w:r w:rsidR="00DF5E39">
        <w:rPr>
          <w:rFonts w:ascii="Arial" w:hAnsi="Arial" w:cs="Arial"/>
          <w:sz w:val="24"/>
          <w:szCs w:val="28"/>
        </w:rPr>
        <w:t xml:space="preserve"> </w:t>
      </w:r>
      <w:r w:rsidR="00193742">
        <w:rPr>
          <w:rFonts w:ascii="Arial" w:hAnsi="Arial" w:cs="Arial"/>
          <w:sz w:val="24"/>
          <w:szCs w:val="28"/>
        </w:rPr>
        <w:t>existente</w:t>
      </w:r>
      <w:r w:rsidR="007825DF">
        <w:rPr>
          <w:rFonts w:ascii="Arial" w:hAnsi="Arial" w:cs="Arial"/>
          <w:bCs/>
          <w:sz w:val="24"/>
          <w:szCs w:val="28"/>
        </w:rPr>
        <w:t xml:space="preserve">, </w:t>
      </w:r>
      <w:r w:rsidR="007825DF">
        <w:rPr>
          <w:rFonts w:ascii="Arial" w:hAnsi="Arial" w:cs="Arial"/>
          <w:sz w:val="24"/>
          <w:szCs w:val="28"/>
        </w:rPr>
        <w:t>alimentado pelo</w:t>
      </w:r>
      <w:r w:rsidR="003E71BB">
        <w:rPr>
          <w:rFonts w:ascii="Arial" w:hAnsi="Arial" w:cs="Arial"/>
          <w:sz w:val="24"/>
          <w:szCs w:val="28"/>
        </w:rPr>
        <w:t xml:space="preserve"> Quadro do Medidor</w:t>
      </w:r>
      <w:r w:rsidR="007825DF">
        <w:rPr>
          <w:rFonts w:ascii="Arial" w:hAnsi="Arial" w:cs="Arial"/>
          <w:sz w:val="24"/>
          <w:szCs w:val="28"/>
        </w:rPr>
        <w:t xml:space="preserve"> Trifásico (QM) at</w:t>
      </w:r>
      <w:r w:rsidR="00DF5E39">
        <w:rPr>
          <w:rFonts w:ascii="Arial" w:hAnsi="Arial" w:cs="Arial"/>
          <w:sz w:val="24"/>
          <w:szCs w:val="28"/>
        </w:rPr>
        <w:t xml:space="preserve">ravés da subestação existente de </w:t>
      </w:r>
      <w:r w:rsidR="00193742">
        <w:rPr>
          <w:rFonts w:ascii="Arial" w:hAnsi="Arial" w:cs="Arial"/>
          <w:sz w:val="24"/>
          <w:szCs w:val="28"/>
        </w:rPr>
        <w:t>112,5</w:t>
      </w:r>
      <w:proofErr w:type="gramStart"/>
      <w:r w:rsidR="007825DF">
        <w:rPr>
          <w:rFonts w:ascii="Arial" w:hAnsi="Arial" w:cs="Arial"/>
          <w:sz w:val="24"/>
          <w:szCs w:val="28"/>
        </w:rPr>
        <w:t>kVA</w:t>
      </w:r>
      <w:proofErr w:type="gramEnd"/>
      <w:r w:rsidR="002C2309">
        <w:rPr>
          <w:rFonts w:ascii="Arial" w:hAnsi="Arial" w:cs="Arial"/>
          <w:sz w:val="24"/>
          <w:szCs w:val="28"/>
        </w:rPr>
        <w:t xml:space="preserve">. </w:t>
      </w:r>
    </w:p>
    <w:p w:rsidR="00171BF3" w:rsidRDefault="00171BF3" w:rsidP="00171BF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171BF3">
        <w:rPr>
          <w:rFonts w:ascii="Arial" w:hAnsi="Arial" w:cs="Arial"/>
          <w:sz w:val="24"/>
          <w:szCs w:val="28"/>
        </w:rPr>
        <w:t xml:space="preserve">Está previsto para este projeto a instalação de </w:t>
      </w:r>
      <w:proofErr w:type="gramStart"/>
      <w:r w:rsidR="00193742">
        <w:rPr>
          <w:rFonts w:ascii="Arial" w:hAnsi="Arial" w:cs="Arial"/>
          <w:sz w:val="24"/>
          <w:szCs w:val="28"/>
        </w:rPr>
        <w:t>3</w:t>
      </w:r>
      <w:proofErr w:type="gramEnd"/>
      <w:r w:rsidRPr="00171BF3">
        <w:rPr>
          <w:rFonts w:ascii="Arial" w:hAnsi="Arial" w:cs="Arial"/>
          <w:sz w:val="24"/>
          <w:szCs w:val="28"/>
        </w:rPr>
        <w:t xml:space="preserve"> (</w:t>
      </w:r>
      <w:r w:rsidR="00193742">
        <w:rPr>
          <w:rFonts w:ascii="Arial" w:hAnsi="Arial" w:cs="Arial"/>
          <w:sz w:val="24"/>
          <w:szCs w:val="28"/>
        </w:rPr>
        <w:t>três) Quadros Terminais</w:t>
      </w:r>
      <w:r w:rsidRPr="00171BF3">
        <w:rPr>
          <w:rFonts w:ascii="Arial" w:hAnsi="Arial" w:cs="Arial"/>
          <w:sz w:val="24"/>
          <w:szCs w:val="28"/>
        </w:rPr>
        <w:t>:</w:t>
      </w:r>
    </w:p>
    <w:p w:rsidR="00171BF3" w:rsidRPr="00171BF3" w:rsidRDefault="00171BF3" w:rsidP="00171BF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171BF3">
        <w:rPr>
          <w:rFonts w:ascii="Arial" w:hAnsi="Arial" w:cs="Arial"/>
          <w:sz w:val="24"/>
          <w:szCs w:val="28"/>
        </w:rPr>
        <w:t>QD</w:t>
      </w:r>
      <w:r w:rsidR="00193742">
        <w:rPr>
          <w:rFonts w:ascii="Arial" w:hAnsi="Arial" w:cs="Arial"/>
          <w:sz w:val="24"/>
          <w:szCs w:val="28"/>
        </w:rPr>
        <w:t xml:space="preserve"> LUZ </w:t>
      </w:r>
      <w:r>
        <w:rPr>
          <w:rFonts w:ascii="Arial" w:hAnsi="Arial" w:cs="Arial"/>
          <w:sz w:val="24"/>
          <w:szCs w:val="28"/>
        </w:rPr>
        <w:t>QUADRA</w:t>
      </w:r>
      <w:r w:rsidRPr="00171BF3">
        <w:rPr>
          <w:rFonts w:ascii="Arial" w:hAnsi="Arial" w:cs="Arial"/>
          <w:sz w:val="24"/>
          <w:szCs w:val="28"/>
        </w:rPr>
        <w:t xml:space="preserve"> – Barramento </w:t>
      </w:r>
      <w:r w:rsidR="00193742">
        <w:rPr>
          <w:rFonts w:ascii="Arial" w:hAnsi="Arial" w:cs="Arial"/>
          <w:sz w:val="24"/>
          <w:szCs w:val="28"/>
        </w:rPr>
        <w:t>Monofásico</w:t>
      </w:r>
      <w:r w:rsidRPr="00171BF3">
        <w:rPr>
          <w:rFonts w:ascii="Arial" w:hAnsi="Arial" w:cs="Arial"/>
          <w:sz w:val="24"/>
          <w:szCs w:val="28"/>
        </w:rPr>
        <w:t xml:space="preserve"> – DG </w:t>
      </w:r>
      <w:r w:rsidR="00B321D2">
        <w:rPr>
          <w:rFonts w:ascii="Arial" w:hAnsi="Arial" w:cs="Arial"/>
          <w:sz w:val="24"/>
          <w:szCs w:val="28"/>
        </w:rPr>
        <w:t>25</w:t>
      </w:r>
      <w:r w:rsidRPr="00171BF3">
        <w:rPr>
          <w:rFonts w:ascii="Arial" w:hAnsi="Arial" w:cs="Arial"/>
          <w:sz w:val="24"/>
          <w:szCs w:val="28"/>
        </w:rPr>
        <w:t xml:space="preserve"> A </w:t>
      </w:r>
      <w:proofErr w:type="spellStart"/>
      <w:r w:rsidRPr="00171BF3">
        <w:rPr>
          <w:rFonts w:ascii="Arial" w:hAnsi="Arial" w:cs="Arial"/>
          <w:sz w:val="24"/>
          <w:szCs w:val="28"/>
        </w:rPr>
        <w:t>Ics</w:t>
      </w:r>
      <w:proofErr w:type="spellEnd"/>
      <w:r w:rsidRPr="00171BF3">
        <w:rPr>
          <w:rFonts w:ascii="Arial" w:hAnsi="Arial" w:cs="Arial"/>
          <w:sz w:val="24"/>
          <w:szCs w:val="28"/>
        </w:rPr>
        <w:t xml:space="preserve"> 10 KA – Alimentador – </w:t>
      </w:r>
      <w:r w:rsidR="00352DB8">
        <w:rPr>
          <w:rFonts w:ascii="Arial" w:hAnsi="Arial" w:cs="Arial"/>
          <w:sz w:val="24"/>
          <w:szCs w:val="28"/>
        </w:rPr>
        <w:t>1</w:t>
      </w:r>
      <w:r w:rsidRPr="00171BF3">
        <w:rPr>
          <w:rFonts w:ascii="Arial" w:hAnsi="Arial" w:cs="Arial"/>
          <w:sz w:val="24"/>
          <w:szCs w:val="28"/>
        </w:rPr>
        <w:t xml:space="preserve"># </w:t>
      </w:r>
      <w:r w:rsidR="00352DB8">
        <w:rPr>
          <w:rFonts w:ascii="Arial" w:hAnsi="Arial" w:cs="Arial"/>
          <w:sz w:val="24"/>
          <w:szCs w:val="28"/>
        </w:rPr>
        <w:t>4</w:t>
      </w:r>
      <w:r w:rsidRPr="00171BF3">
        <w:rPr>
          <w:rFonts w:ascii="Arial" w:hAnsi="Arial" w:cs="Arial"/>
          <w:sz w:val="24"/>
          <w:szCs w:val="28"/>
        </w:rPr>
        <w:t xml:space="preserve"> (</w:t>
      </w:r>
      <w:r w:rsidR="00352DB8">
        <w:rPr>
          <w:rFonts w:ascii="Arial" w:hAnsi="Arial" w:cs="Arial"/>
          <w:sz w:val="24"/>
          <w:szCs w:val="28"/>
        </w:rPr>
        <w:t>4</w:t>
      </w:r>
      <w:r w:rsidR="00B321D2">
        <w:rPr>
          <w:rFonts w:ascii="Arial" w:hAnsi="Arial" w:cs="Arial"/>
          <w:sz w:val="24"/>
          <w:szCs w:val="28"/>
        </w:rPr>
        <w:t>)</w:t>
      </w:r>
      <w:r w:rsidR="00352DB8">
        <w:rPr>
          <w:rFonts w:ascii="Arial" w:hAnsi="Arial" w:cs="Arial"/>
          <w:sz w:val="24"/>
          <w:szCs w:val="28"/>
        </w:rPr>
        <w:t xml:space="preserve"> </w:t>
      </w:r>
      <w:proofErr w:type="gramStart"/>
      <w:r w:rsidR="00352DB8">
        <w:rPr>
          <w:rFonts w:ascii="Arial" w:hAnsi="Arial" w:cs="Arial"/>
          <w:sz w:val="24"/>
          <w:szCs w:val="28"/>
        </w:rPr>
        <w:t>4</w:t>
      </w:r>
      <w:proofErr w:type="gramEnd"/>
      <w:r w:rsidRPr="00171BF3">
        <w:rPr>
          <w:rFonts w:ascii="Arial" w:hAnsi="Arial" w:cs="Arial"/>
          <w:sz w:val="24"/>
          <w:szCs w:val="28"/>
        </w:rPr>
        <w:t xml:space="preserve"> T – </w:t>
      </w:r>
      <w:r w:rsidR="00352DB8">
        <w:rPr>
          <w:rFonts w:ascii="Arial" w:hAnsi="Arial" w:cs="Arial"/>
          <w:sz w:val="24"/>
          <w:szCs w:val="28"/>
        </w:rPr>
        <w:t>4</w:t>
      </w:r>
      <w:r w:rsidRPr="00171BF3">
        <w:rPr>
          <w:rFonts w:ascii="Arial" w:hAnsi="Arial" w:cs="Arial"/>
          <w:sz w:val="24"/>
          <w:szCs w:val="28"/>
        </w:rPr>
        <w:t xml:space="preserve"> Circuitos;</w:t>
      </w:r>
    </w:p>
    <w:p w:rsidR="00B321D2" w:rsidRDefault="00171BF3" w:rsidP="00B321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171BF3">
        <w:rPr>
          <w:rFonts w:ascii="Arial" w:hAnsi="Arial" w:cs="Arial"/>
          <w:sz w:val="24"/>
          <w:szCs w:val="28"/>
        </w:rPr>
        <w:t>QD</w:t>
      </w:r>
      <w:r w:rsidR="00352DB8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sz w:val="24"/>
          <w:szCs w:val="28"/>
        </w:rPr>
        <w:t>01</w:t>
      </w:r>
      <w:r w:rsidR="00352DB8">
        <w:rPr>
          <w:rFonts w:ascii="Arial" w:hAnsi="Arial" w:cs="Arial"/>
          <w:sz w:val="24"/>
          <w:szCs w:val="28"/>
        </w:rPr>
        <w:t>_ILUM. E TOMADA</w:t>
      </w:r>
      <w:r w:rsidR="00352DB8" w:rsidRPr="00171BF3">
        <w:rPr>
          <w:rFonts w:ascii="Arial" w:hAnsi="Arial" w:cs="Arial"/>
          <w:sz w:val="24"/>
          <w:szCs w:val="28"/>
        </w:rPr>
        <w:t xml:space="preserve"> </w:t>
      </w:r>
      <w:r w:rsidRPr="00171BF3">
        <w:rPr>
          <w:rFonts w:ascii="Arial" w:hAnsi="Arial" w:cs="Arial"/>
          <w:sz w:val="24"/>
          <w:szCs w:val="28"/>
        </w:rPr>
        <w:t xml:space="preserve">– Barramento Trifásico – DG </w:t>
      </w:r>
      <w:r w:rsidR="00B321D2">
        <w:rPr>
          <w:rFonts w:ascii="Arial" w:hAnsi="Arial" w:cs="Arial"/>
          <w:sz w:val="24"/>
          <w:szCs w:val="28"/>
        </w:rPr>
        <w:t>50</w:t>
      </w:r>
      <w:r w:rsidRPr="00171BF3">
        <w:rPr>
          <w:rFonts w:ascii="Arial" w:hAnsi="Arial" w:cs="Arial"/>
          <w:sz w:val="24"/>
          <w:szCs w:val="28"/>
        </w:rPr>
        <w:t xml:space="preserve"> A </w:t>
      </w:r>
      <w:proofErr w:type="spellStart"/>
      <w:r w:rsidRPr="00171BF3">
        <w:rPr>
          <w:rFonts w:ascii="Arial" w:hAnsi="Arial" w:cs="Arial"/>
          <w:sz w:val="24"/>
          <w:szCs w:val="28"/>
        </w:rPr>
        <w:t>Ics</w:t>
      </w:r>
      <w:proofErr w:type="spellEnd"/>
      <w:r w:rsidRPr="00171BF3">
        <w:rPr>
          <w:rFonts w:ascii="Arial" w:hAnsi="Arial" w:cs="Arial"/>
          <w:sz w:val="24"/>
          <w:szCs w:val="28"/>
        </w:rPr>
        <w:t xml:space="preserve"> 10 KA - Alimentador – </w:t>
      </w:r>
      <w:r w:rsidR="00B321D2" w:rsidRPr="00171BF3">
        <w:rPr>
          <w:rFonts w:ascii="Arial" w:hAnsi="Arial" w:cs="Arial"/>
          <w:sz w:val="24"/>
          <w:szCs w:val="28"/>
        </w:rPr>
        <w:t xml:space="preserve">3# </w:t>
      </w:r>
      <w:r w:rsidR="00B321D2">
        <w:rPr>
          <w:rFonts w:ascii="Arial" w:hAnsi="Arial" w:cs="Arial"/>
          <w:sz w:val="24"/>
          <w:szCs w:val="28"/>
        </w:rPr>
        <w:t>16</w:t>
      </w:r>
      <w:r w:rsidR="00B321D2" w:rsidRPr="00171BF3">
        <w:rPr>
          <w:rFonts w:ascii="Arial" w:hAnsi="Arial" w:cs="Arial"/>
          <w:sz w:val="24"/>
          <w:szCs w:val="28"/>
        </w:rPr>
        <w:t xml:space="preserve"> (</w:t>
      </w:r>
      <w:r w:rsidR="00B321D2">
        <w:rPr>
          <w:rFonts w:ascii="Arial" w:hAnsi="Arial" w:cs="Arial"/>
          <w:sz w:val="24"/>
          <w:szCs w:val="28"/>
        </w:rPr>
        <w:t>16</w:t>
      </w:r>
      <w:r w:rsidR="00B321D2" w:rsidRPr="00171BF3">
        <w:rPr>
          <w:rFonts w:ascii="Arial" w:hAnsi="Arial" w:cs="Arial"/>
          <w:sz w:val="24"/>
          <w:szCs w:val="28"/>
        </w:rPr>
        <w:t xml:space="preserve">) </w:t>
      </w:r>
      <w:r w:rsidR="00B321D2">
        <w:rPr>
          <w:rFonts w:ascii="Arial" w:hAnsi="Arial" w:cs="Arial"/>
          <w:sz w:val="24"/>
          <w:szCs w:val="28"/>
        </w:rPr>
        <w:t>16</w:t>
      </w:r>
      <w:r w:rsidR="00B321D2" w:rsidRPr="00171BF3">
        <w:rPr>
          <w:rFonts w:ascii="Arial" w:hAnsi="Arial" w:cs="Arial"/>
          <w:sz w:val="24"/>
          <w:szCs w:val="28"/>
        </w:rPr>
        <w:t xml:space="preserve"> T – </w:t>
      </w:r>
      <w:r w:rsidR="00B321D2">
        <w:rPr>
          <w:rFonts w:ascii="Arial" w:hAnsi="Arial" w:cs="Arial"/>
          <w:sz w:val="24"/>
          <w:szCs w:val="28"/>
        </w:rPr>
        <w:t>2</w:t>
      </w:r>
      <w:r w:rsidR="00352DB8">
        <w:rPr>
          <w:rFonts w:ascii="Arial" w:hAnsi="Arial" w:cs="Arial"/>
          <w:sz w:val="24"/>
          <w:szCs w:val="28"/>
        </w:rPr>
        <w:t>3</w:t>
      </w:r>
      <w:r w:rsidR="00B321D2" w:rsidRPr="00171BF3">
        <w:rPr>
          <w:rFonts w:ascii="Arial" w:hAnsi="Arial" w:cs="Arial"/>
          <w:sz w:val="24"/>
          <w:szCs w:val="28"/>
        </w:rPr>
        <w:t xml:space="preserve"> Circuitos;</w:t>
      </w:r>
    </w:p>
    <w:p w:rsidR="00171BF3" w:rsidRPr="00171BF3" w:rsidRDefault="00352DB8" w:rsidP="00171BF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171BF3">
        <w:rPr>
          <w:rFonts w:ascii="Arial" w:hAnsi="Arial" w:cs="Arial"/>
          <w:sz w:val="24"/>
          <w:szCs w:val="28"/>
        </w:rPr>
        <w:t>QD</w:t>
      </w:r>
      <w:r>
        <w:rPr>
          <w:rFonts w:ascii="Arial" w:hAnsi="Arial" w:cs="Arial"/>
          <w:sz w:val="24"/>
          <w:szCs w:val="28"/>
        </w:rPr>
        <w:t xml:space="preserve"> 0</w:t>
      </w:r>
      <w:r>
        <w:rPr>
          <w:rFonts w:ascii="Arial" w:hAnsi="Arial" w:cs="Arial"/>
          <w:sz w:val="24"/>
          <w:szCs w:val="28"/>
        </w:rPr>
        <w:t>2</w:t>
      </w:r>
      <w:r>
        <w:rPr>
          <w:rFonts w:ascii="Arial" w:hAnsi="Arial" w:cs="Arial"/>
          <w:sz w:val="24"/>
          <w:szCs w:val="28"/>
        </w:rPr>
        <w:t>_ILUM. E TOMADA</w:t>
      </w:r>
      <w:r w:rsidRPr="00171BF3">
        <w:rPr>
          <w:rFonts w:ascii="Arial" w:hAnsi="Arial" w:cs="Arial"/>
          <w:sz w:val="24"/>
          <w:szCs w:val="28"/>
        </w:rPr>
        <w:t xml:space="preserve"> </w:t>
      </w:r>
      <w:r w:rsidR="00171BF3" w:rsidRPr="00171BF3">
        <w:rPr>
          <w:rFonts w:ascii="Arial" w:hAnsi="Arial" w:cs="Arial"/>
          <w:sz w:val="24"/>
          <w:szCs w:val="28"/>
        </w:rPr>
        <w:t xml:space="preserve">– Barramento Trifásico – </w:t>
      </w:r>
      <w:r w:rsidR="00A06F3C" w:rsidRPr="00171BF3">
        <w:rPr>
          <w:rFonts w:ascii="Arial" w:hAnsi="Arial" w:cs="Arial"/>
          <w:sz w:val="24"/>
          <w:szCs w:val="28"/>
        </w:rPr>
        <w:t xml:space="preserve">DG </w:t>
      </w:r>
      <w:r w:rsidR="00A06F3C">
        <w:rPr>
          <w:rFonts w:ascii="Arial" w:hAnsi="Arial" w:cs="Arial"/>
          <w:sz w:val="24"/>
          <w:szCs w:val="28"/>
        </w:rPr>
        <w:t>50</w:t>
      </w:r>
      <w:r w:rsidR="00A06F3C" w:rsidRPr="00171BF3">
        <w:rPr>
          <w:rFonts w:ascii="Arial" w:hAnsi="Arial" w:cs="Arial"/>
          <w:sz w:val="24"/>
          <w:szCs w:val="28"/>
        </w:rPr>
        <w:t xml:space="preserve"> A </w:t>
      </w:r>
      <w:proofErr w:type="spellStart"/>
      <w:r w:rsidR="00A06F3C" w:rsidRPr="00171BF3">
        <w:rPr>
          <w:rFonts w:ascii="Arial" w:hAnsi="Arial" w:cs="Arial"/>
          <w:sz w:val="24"/>
          <w:szCs w:val="28"/>
        </w:rPr>
        <w:t>Ics</w:t>
      </w:r>
      <w:proofErr w:type="spellEnd"/>
      <w:r w:rsidR="00A06F3C" w:rsidRPr="00171BF3">
        <w:rPr>
          <w:rFonts w:ascii="Arial" w:hAnsi="Arial" w:cs="Arial"/>
          <w:sz w:val="24"/>
          <w:szCs w:val="28"/>
        </w:rPr>
        <w:t xml:space="preserve"> 10 KA - Alimentador – 3# </w:t>
      </w:r>
      <w:r w:rsidR="00A06F3C">
        <w:rPr>
          <w:rFonts w:ascii="Arial" w:hAnsi="Arial" w:cs="Arial"/>
          <w:sz w:val="24"/>
          <w:szCs w:val="28"/>
        </w:rPr>
        <w:t>16</w:t>
      </w:r>
      <w:r w:rsidR="00A06F3C" w:rsidRPr="00171BF3">
        <w:rPr>
          <w:rFonts w:ascii="Arial" w:hAnsi="Arial" w:cs="Arial"/>
          <w:sz w:val="24"/>
          <w:szCs w:val="28"/>
        </w:rPr>
        <w:t xml:space="preserve"> (</w:t>
      </w:r>
      <w:r w:rsidR="00A06F3C">
        <w:rPr>
          <w:rFonts w:ascii="Arial" w:hAnsi="Arial" w:cs="Arial"/>
          <w:sz w:val="24"/>
          <w:szCs w:val="28"/>
        </w:rPr>
        <w:t>16</w:t>
      </w:r>
      <w:r w:rsidR="00A06F3C" w:rsidRPr="00171BF3">
        <w:rPr>
          <w:rFonts w:ascii="Arial" w:hAnsi="Arial" w:cs="Arial"/>
          <w:sz w:val="24"/>
          <w:szCs w:val="28"/>
        </w:rPr>
        <w:t xml:space="preserve">) </w:t>
      </w:r>
      <w:r w:rsidR="00A06F3C">
        <w:rPr>
          <w:rFonts w:ascii="Arial" w:hAnsi="Arial" w:cs="Arial"/>
          <w:sz w:val="24"/>
          <w:szCs w:val="28"/>
        </w:rPr>
        <w:t>16</w:t>
      </w:r>
      <w:r w:rsidR="00A06F3C" w:rsidRPr="00171BF3">
        <w:rPr>
          <w:rFonts w:ascii="Arial" w:hAnsi="Arial" w:cs="Arial"/>
          <w:sz w:val="24"/>
          <w:szCs w:val="28"/>
        </w:rPr>
        <w:t xml:space="preserve"> T – </w:t>
      </w:r>
      <w:r w:rsidR="00A06F3C">
        <w:rPr>
          <w:rFonts w:ascii="Arial" w:hAnsi="Arial" w:cs="Arial"/>
          <w:sz w:val="24"/>
          <w:szCs w:val="28"/>
        </w:rPr>
        <w:t>1</w:t>
      </w:r>
      <w:r>
        <w:rPr>
          <w:rFonts w:ascii="Arial" w:hAnsi="Arial" w:cs="Arial"/>
          <w:sz w:val="24"/>
          <w:szCs w:val="28"/>
        </w:rPr>
        <w:t>7</w:t>
      </w:r>
      <w:r w:rsidR="00A06F3C" w:rsidRPr="00171BF3">
        <w:rPr>
          <w:rFonts w:ascii="Arial" w:hAnsi="Arial" w:cs="Arial"/>
          <w:sz w:val="24"/>
          <w:szCs w:val="28"/>
        </w:rPr>
        <w:t xml:space="preserve"> Circuitos;</w:t>
      </w:r>
    </w:p>
    <w:p w:rsidR="00171BF3" w:rsidRDefault="00171BF3" w:rsidP="00171BF3">
      <w:pPr>
        <w:pStyle w:val="PargrafodaLista"/>
        <w:autoSpaceDE w:val="0"/>
        <w:autoSpaceDN w:val="0"/>
        <w:adjustRightInd w:val="0"/>
        <w:spacing w:line="360" w:lineRule="auto"/>
        <w:ind w:left="545" w:right="283"/>
        <w:jc w:val="both"/>
        <w:rPr>
          <w:rFonts w:ascii="Calibri" w:hAnsi="Calibri" w:cs="Arial"/>
        </w:rPr>
      </w:pPr>
    </w:p>
    <w:p w:rsidR="000150C4" w:rsidRPr="002E4D8C" w:rsidRDefault="00D354FA" w:rsidP="00586D3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 </w:t>
      </w:r>
      <w:r w:rsidR="00011AE5">
        <w:rPr>
          <w:rFonts w:ascii="Arial" w:hAnsi="Arial" w:cs="Arial"/>
          <w:b/>
          <w:bCs/>
          <w:sz w:val="24"/>
          <w:szCs w:val="28"/>
        </w:rPr>
        <w:t>FIOS E CABOS</w:t>
      </w:r>
    </w:p>
    <w:p w:rsidR="00011AE5" w:rsidRPr="00011AE5" w:rsidRDefault="00011AE5" w:rsidP="007227E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proofErr w:type="gramStart"/>
      <w:r w:rsidRPr="00011AE5">
        <w:rPr>
          <w:rFonts w:ascii="Arial" w:hAnsi="Arial" w:cs="Arial"/>
          <w:sz w:val="24"/>
          <w:szCs w:val="28"/>
        </w:rPr>
        <w:t>A instalação dos condutores dos ramais alimentadores de todos os quadros deverão obedecer</w:t>
      </w:r>
      <w:proofErr w:type="gramEnd"/>
      <w:r w:rsidRPr="00011AE5">
        <w:rPr>
          <w:rFonts w:ascii="Arial" w:hAnsi="Arial" w:cs="Arial"/>
          <w:sz w:val="24"/>
          <w:szCs w:val="28"/>
        </w:rPr>
        <w:t xml:space="preserve"> à codificação por cores, conforme descrito abaixo:</w:t>
      </w:r>
    </w:p>
    <w:p w:rsidR="00011AE5" w:rsidRPr="007227E6" w:rsidRDefault="00011AE5" w:rsidP="007227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 xml:space="preserve">Fases: </w:t>
      </w:r>
      <w:r w:rsidR="0066647A">
        <w:rPr>
          <w:rFonts w:ascii="Arial" w:hAnsi="Arial" w:cs="Arial"/>
          <w:szCs w:val="28"/>
        </w:rPr>
        <w:t>preto, cinza</w:t>
      </w:r>
      <w:r w:rsidRPr="007227E6">
        <w:rPr>
          <w:rFonts w:ascii="Arial" w:hAnsi="Arial" w:cs="Arial"/>
          <w:szCs w:val="28"/>
        </w:rPr>
        <w:t xml:space="preserve"> </w:t>
      </w:r>
      <w:r w:rsidR="0066647A">
        <w:rPr>
          <w:rFonts w:ascii="Arial" w:hAnsi="Arial" w:cs="Arial"/>
          <w:szCs w:val="28"/>
        </w:rPr>
        <w:t xml:space="preserve">e vermelho (respectivamente: </w:t>
      </w:r>
      <w:proofErr w:type="gramStart"/>
      <w:r w:rsidR="0066647A">
        <w:rPr>
          <w:rFonts w:ascii="Arial" w:hAnsi="Arial" w:cs="Arial"/>
          <w:szCs w:val="28"/>
        </w:rPr>
        <w:t xml:space="preserve">A, </w:t>
      </w:r>
      <w:r w:rsidRPr="007227E6">
        <w:rPr>
          <w:rFonts w:ascii="Arial" w:hAnsi="Arial" w:cs="Arial"/>
          <w:szCs w:val="28"/>
        </w:rPr>
        <w:t>B</w:t>
      </w:r>
      <w:r w:rsidR="0066647A">
        <w:rPr>
          <w:rFonts w:ascii="Arial" w:hAnsi="Arial" w:cs="Arial"/>
          <w:szCs w:val="28"/>
        </w:rPr>
        <w:t xml:space="preserve"> e C</w:t>
      </w:r>
      <w:proofErr w:type="gramEnd"/>
      <w:r w:rsidRPr="007227E6">
        <w:rPr>
          <w:rFonts w:ascii="Arial" w:hAnsi="Arial" w:cs="Arial"/>
          <w:szCs w:val="28"/>
        </w:rPr>
        <w:t>);</w:t>
      </w:r>
    </w:p>
    <w:p w:rsidR="00011AE5" w:rsidRPr="007227E6" w:rsidRDefault="00011AE5" w:rsidP="007227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>Neutro: azul (obrigatoriamente);</w:t>
      </w:r>
    </w:p>
    <w:p w:rsidR="00011AE5" w:rsidRPr="007227E6" w:rsidRDefault="00011AE5" w:rsidP="007227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>Terra: verde (obrigatoriamente);</w:t>
      </w:r>
    </w:p>
    <w:p w:rsidR="00011AE5" w:rsidRPr="007227E6" w:rsidRDefault="00011AE5" w:rsidP="007227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 w:rsidRPr="007227E6">
        <w:rPr>
          <w:rFonts w:ascii="Arial" w:hAnsi="Arial" w:cs="Arial"/>
          <w:szCs w:val="28"/>
        </w:rPr>
        <w:t>Retorno: branco.</w:t>
      </w:r>
    </w:p>
    <w:p w:rsidR="00011AE5" w:rsidRPr="00011AE5" w:rsidRDefault="00011AE5" w:rsidP="007227E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4"/>
          <w:szCs w:val="28"/>
        </w:rPr>
      </w:pPr>
      <w:r w:rsidRPr="00011AE5">
        <w:rPr>
          <w:rFonts w:ascii="Arial" w:hAnsi="Arial" w:cs="Arial"/>
          <w:sz w:val="24"/>
          <w:szCs w:val="28"/>
        </w:rPr>
        <w:t>A secção nominal dos condutores deve seguir as e</w:t>
      </w:r>
      <w:r>
        <w:rPr>
          <w:rFonts w:ascii="Arial" w:hAnsi="Arial" w:cs="Arial"/>
          <w:sz w:val="24"/>
          <w:szCs w:val="28"/>
        </w:rPr>
        <w:t>specificações em projeto anexo</w:t>
      </w:r>
      <w:r w:rsidRPr="00011AE5">
        <w:rPr>
          <w:rFonts w:ascii="Arial" w:hAnsi="Arial" w:cs="Arial"/>
          <w:sz w:val="24"/>
          <w:szCs w:val="28"/>
        </w:rPr>
        <w:t>.</w:t>
      </w:r>
    </w:p>
    <w:p w:rsidR="00011AE5" w:rsidRPr="00011AE5" w:rsidRDefault="00011AE5" w:rsidP="00053AD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4"/>
          <w:szCs w:val="28"/>
        </w:rPr>
      </w:pPr>
      <w:r w:rsidRPr="00011AE5">
        <w:rPr>
          <w:rFonts w:ascii="Arial" w:hAnsi="Arial" w:cs="Arial"/>
          <w:sz w:val="24"/>
          <w:szCs w:val="28"/>
        </w:rPr>
        <w:t>No puxamento dos cabos, especial cuidado deve ser tomado de forma a não ofender o isolamento ou sua blindagem quando existir.</w:t>
      </w:r>
    </w:p>
    <w:p w:rsidR="00287063" w:rsidRDefault="00011AE5" w:rsidP="00053A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011AE5">
        <w:rPr>
          <w:rFonts w:ascii="Arial" w:hAnsi="Arial" w:cs="Arial"/>
          <w:sz w:val="24"/>
          <w:szCs w:val="28"/>
        </w:rPr>
        <w:t xml:space="preserve">É vedado </w:t>
      </w:r>
      <w:proofErr w:type="gramStart"/>
      <w:r w:rsidRPr="00011AE5">
        <w:rPr>
          <w:rFonts w:ascii="Arial" w:hAnsi="Arial" w:cs="Arial"/>
          <w:sz w:val="24"/>
          <w:szCs w:val="28"/>
        </w:rPr>
        <w:t>o uso de substancias graxas ou aromáticas (cadeias de benzeno), derivadas de petróleo</w:t>
      </w:r>
      <w:proofErr w:type="gramEnd"/>
      <w:r w:rsidRPr="00011AE5">
        <w:rPr>
          <w:rFonts w:ascii="Arial" w:hAnsi="Arial" w:cs="Arial"/>
          <w:sz w:val="24"/>
          <w:szCs w:val="28"/>
        </w:rPr>
        <w:t>, como lubrificante, na enfiação de qualquer fio ou cabo da obra. Caso necessário utilizar apenas Talco Industrial. Nunca efetuar a enfiação, antes do reconhecimento, limpeza e enxugamento da tubulação</w:t>
      </w:r>
      <w:r>
        <w:rPr>
          <w:rFonts w:ascii="Arial" w:hAnsi="Arial" w:cs="Arial"/>
          <w:sz w:val="24"/>
          <w:szCs w:val="28"/>
        </w:rPr>
        <w:t>.</w:t>
      </w:r>
    </w:p>
    <w:p w:rsidR="00011AE5" w:rsidRPr="00011AE5" w:rsidRDefault="00011AE5" w:rsidP="002D41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8"/>
        </w:rPr>
      </w:pPr>
    </w:p>
    <w:p w:rsidR="008B4D5D" w:rsidRDefault="00D354FA" w:rsidP="00586D34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 </w:t>
      </w:r>
      <w:r w:rsidR="00230365" w:rsidRPr="000D1D09">
        <w:rPr>
          <w:rFonts w:ascii="Arial" w:hAnsi="Arial" w:cs="Arial"/>
          <w:b/>
          <w:bCs/>
          <w:szCs w:val="28"/>
        </w:rPr>
        <w:t>CONSIDERAÇÕES FINAIS</w:t>
      </w:r>
    </w:p>
    <w:p w:rsidR="00DA7B2B" w:rsidRPr="00C964A4" w:rsidRDefault="00DA7B2B" w:rsidP="00053A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sz w:val="24"/>
          <w:szCs w:val="28"/>
        </w:rPr>
      </w:pPr>
      <w:r w:rsidRPr="00C964A4">
        <w:rPr>
          <w:rFonts w:ascii="Arial" w:hAnsi="Arial" w:cs="Arial"/>
          <w:sz w:val="24"/>
          <w:szCs w:val="28"/>
        </w:rPr>
        <w:t xml:space="preserve">Todos os materiais a serem empregados na execução dos serviços deverão ser de primeira qualidade, obedecendo às especificações, </w:t>
      </w:r>
      <w:proofErr w:type="gramStart"/>
      <w:r w:rsidRPr="00C964A4">
        <w:rPr>
          <w:rFonts w:ascii="Arial" w:hAnsi="Arial" w:cs="Arial"/>
          <w:sz w:val="24"/>
          <w:szCs w:val="28"/>
        </w:rPr>
        <w:t>sob pena</w:t>
      </w:r>
      <w:proofErr w:type="gramEnd"/>
      <w:r w:rsidRPr="00C964A4">
        <w:rPr>
          <w:rFonts w:ascii="Arial" w:hAnsi="Arial" w:cs="Arial"/>
          <w:sz w:val="24"/>
          <w:szCs w:val="28"/>
        </w:rPr>
        <w:t xml:space="preserve"> de impugnação dos mesmos pela Fiscalização.</w:t>
      </w:r>
    </w:p>
    <w:p w:rsidR="004D122A" w:rsidRPr="00C964A4" w:rsidRDefault="00DA7B2B" w:rsidP="00053A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C964A4">
        <w:rPr>
          <w:rFonts w:ascii="Arial" w:hAnsi="Arial" w:cs="Arial"/>
          <w:sz w:val="24"/>
          <w:szCs w:val="28"/>
        </w:rPr>
        <w:lastRenderedPageBreak/>
        <w:t>Deverão ser empregados, para melhor desenvolv</w:t>
      </w:r>
      <w:r w:rsidR="006A0711" w:rsidRPr="00C964A4">
        <w:rPr>
          <w:rFonts w:ascii="Arial" w:hAnsi="Arial" w:cs="Arial"/>
          <w:sz w:val="24"/>
          <w:szCs w:val="28"/>
        </w:rPr>
        <w:t>imento dos serviços contratados e</w:t>
      </w:r>
      <w:r w:rsidRPr="00C964A4">
        <w:rPr>
          <w:rFonts w:ascii="Arial" w:hAnsi="Arial" w:cs="Arial"/>
          <w:sz w:val="24"/>
          <w:szCs w:val="28"/>
        </w:rPr>
        <w:t xml:space="preserve"> em conformidade com a realização dos mesmos, equipamento</w:t>
      </w:r>
      <w:r w:rsidR="006A0711" w:rsidRPr="00C964A4">
        <w:rPr>
          <w:rFonts w:ascii="Arial" w:hAnsi="Arial" w:cs="Arial"/>
          <w:sz w:val="24"/>
          <w:szCs w:val="28"/>
        </w:rPr>
        <w:t>s</w:t>
      </w:r>
      <w:r w:rsidRPr="00C964A4">
        <w:rPr>
          <w:rFonts w:ascii="Arial" w:hAnsi="Arial" w:cs="Arial"/>
          <w:sz w:val="24"/>
          <w:szCs w:val="28"/>
        </w:rPr>
        <w:t xml:space="preserve"> e ferramental adequados. A Fiscalização poderá determinar a substituiçã</w:t>
      </w:r>
      <w:r w:rsidR="00874610" w:rsidRPr="00C964A4">
        <w:rPr>
          <w:rFonts w:ascii="Arial" w:hAnsi="Arial" w:cs="Arial"/>
          <w:sz w:val="24"/>
          <w:szCs w:val="28"/>
        </w:rPr>
        <w:t>o dos equipamentos e ferramenta</w:t>
      </w:r>
      <w:r w:rsidR="006A0711" w:rsidRPr="00C964A4">
        <w:rPr>
          <w:rFonts w:ascii="Arial" w:hAnsi="Arial" w:cs="Arial"/>
          <w:sz w:val="24"/>
          <w:szCs w:val="28"/>
        </w:rPr>
        <w:t>s</w:t>
      </w:r>
      <w:r w:rsidRPr="00C964A4">
        <w:rPr>
          <w:rFonts w:ascii="Arial" w:hAnsi="Arial" w:cs="Arial"/>
          <w:sz w:val="24"/>
          <w:szCs w:val="28"/>
        </w:rPr>
        <w:t xml:space="preserve"> julgados deficientes, cabendo</w:t>
      </w:r>
      <w:r w:rsidR="00FE3A89" w:rsidRPr="00C964A4">
        <w:rPr>
          <w:rFonts w:ascii="Arial" w:hAnsi="Arial" w:cs="Arial"/>
          <w:sz w:val="24"/>
          <w:szCs w:val="28"/>
        </w:rPr>
        <w:t xml:space="preserve"> </w:t>
      </w:r>
      <w:r w:rsidRPr="00C964A4">
        <w:rPr>
          <w:rFonts w:ascii="Arial" w:hAnsi="Arial" w:cs="Arial"/>
          <w:sz w:val="24"/>
          <w:szCs w:val="28"/>
        </w:rPr>
        <w:t>à Contratada providenciar a troca dos mesmos, sem prejuízo no prazo</w:t>
      </w:r>
      <w:r w:rsidR="00083740" w:rsidRPr="00C964A4">
        <w:rPr>
          <w:rFonts w:ascii="Arial" w:hAnsi="Arial" w:cs="Arial"/>
          <w:sz w:val="24"/>
          <w:szCs w:val="28"/>
        </w:rPr>
        <w:t xml:space="preserve"> </w:t>
      </w:r>
      <w:r w:rsidR="00874610" w:rsidRPr="00C964A4">
        <w:rPr>
          <w:rFonts w:ascii="Arial" w:hAnsi="Arial" w:cs="Arial"/>
          <w:sz w:val="24"/>
          <w:szCs w:val="28"/>
        </w:rPr>
        <w:t>contratado</w:t>
      </w:r>
      <w:r w:rsidRPr="00C964A4">
        <w:rPr>
          <w:rFonts w:ascii="Arial" w:hAnsi="Arial" w:cs="Arial"/>
          <w:sz w:val="24"/>
          <w:szCs w:val="28"/>
        </w:rPr>
        <w:t>.</w:t>
      </w:r>
    </w:p>
    <w:p w:rsidR="00083740" w:rsidRPr="00C964A4" w:rsidRDefault="00DA7B2B" w:rsidP="00053A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C964A4">
        <w:rPr>
          <w:rFonts w:ascii="Arial" w:hAnsi="Arial" w:cs="Arial"/>
          <w:sz w:val="24"/>
          <w:szCs w:val="28"/>
        </w:rPr>
        <w:t xml:space="preserve">A obra será entregue </w:t>
      </w:r>
      <w:r w:rsidR="006A0711" w:rsidRPr="00C964A4">
        <w:rPr>
          <w:rFonts w:ascii="Arial" w:hAnsi="Arial" w:cs="Arial"/>
          <w:sz w:val="24"/>
          <w:szCs w:val="28"/>
        </w:rPr>
        <w:t xml:space="preserve">com a subestação ligada, </w:t>
      </w:r>
      <w:r w:rsidRPr="00C964A4">
        <w:rPr>
          <w:rFonts w:ascii="Arial" w:hAnsi="Arial" w:cs="Arial"/>
          <w:sz w:val="24"/>
          <w:szCs w:val="28"/>
        </w:rPr>
        <w:t>sem instalações provisórias, livre</w:t>
      </w:r>
      <w:r w:rsidR="00874610" w:rsidRPr="00C964A4">
        <w:rPr>
          <w:rFonts w:ascii="Arial" w:hAnsi="Arial" w:cs="Arial"/>
          <w:sz w:val="24"/>
          <w:szCs w:val="28"/>
        </w:rPr>
        <w:t xml:space="preserve"> </w:t>
      </w:r>
      <w:r w:rsidRPr="00C964A4">
        <w:rPr>
          <w:rFonts w:ascii="Arial" w:hAnsi="Arial" w:cs="Arial"/>
          <w:sz w:val="24"/>
          <w:szCs w:val="28"/>
        </w:rPr>
        <w:t>de</w:t>
      </w:r>
      <w:r w:rsidR="00126DE9" w:rsidRPr="00C964A4">
        <w:rPr>
          <w:rFonts w:ascii="Arial" w:hAnsi="Arial" w:cs="Arial"/>
          <w:sz w:val="24"/>
          <w:szCs w:val="28"/>
        </w:rPr>
        <w:t xml:space="preserve"> </w:t>
      </w:r>
      <w:r w:rsidRPr="00C964A4">
        <w:rPr>
          <w:rFonts w:ascii="Arial" w:hAnsi="Arial" w:cs="Arial"/>
          <w:sz w:val="24"/>
          <w:szCs w:val="28"/>
        </w:rPr>
        <w:t xml:space="preserve">entulhos ou quaisquer outros elementos que possam impedir </w:t>
      </w:r>
      <w:proofErr w:type="gramStart"/>
      <w:r w:rsidRPr="00C964A4">
        <w:rPr>
          <w:rFonts w:ascii="Arial" w:hAnsi="Arial" w:cs="Arial"/>
          <w:sz w:val="24"/>
          <w:szCs w:val="28"/>
        </w:rPr>
        <w:t xml:space="preserve">a utilização imediata </w:t>
      </w:r>
      <w:r w:rsidR="006A0711" w:rsidRPr="00C964A4">
        <w:rPr>
          <w:rFonts w:ascii="Arial" w:hAnsi="Arial" w:cs="Arial"/>
          <w:sz w:val="24"/>
          <w:szCs w:val="28"/>
        </w:rPr>
        <w:t>da unidade</w:t>
      </w:r>
      <w:r w:rsidRPr="00C964A4">
        <w:rPr>
          <w:rFonts w:ascii="Arial" w:hAnsi="Arial" w:cs="Arial"/>
          <w:sz w:val="24"/>
          <w:szCs w:val="28"/>
        </w:rPr>
        <w:t>, devendo a Contratada comunicar, por escrito, à Fiscali</w:t>
      </w:r>
      <w:r w:rsidR="000A45F3" w:rsidRPr="00C964A4">
        <w:rPr>
          <w:rFonts w:ascii="Arial" w:hAnsi="Arial" w:cs="Arial"/>
          <w:sz w:val="24"/>
          <w:szCs w:val="28"/>
        </w:rPr>
        <w:t>zação, a conclusão</w:t>
      </w:r>
      <w:proofErr w:type="gramEnd"/>
      <w:r w:rsidR="000A45F3" w:rsidRPr="00C964A4">
        <w:rPr>
          <w:rFonts w:ascii="Arial" w:hAnsi="Arial" w:cs="Arial"/>
          <w:sz w:val="24"/>
          <w:szCs w:val="28"/>
        </w:rPr>
        <w:t xml:space="preserve"> dos serviços</w:t>
      </w:r>
      <w:r w:rsidR="00855120" w:rsidRPr="00C964A4">
        <w:rPr>
          <w:rFonts w:ascii="Arial" w:hAnsi="Arial" w:cs="Arial"/>
          <w:sz w:val="24"/>
          <w:szCs w:val="28"/>
        </w:rPr>
        <w:t xml:space="preserve"> </w:t>
      </w:r>
      <w:r w:rsidRPr="00C964A4">
        <w:rPr>
          <w:rFonts w:ascii="Arial" w:hAnsi="Arial" w:cs="Arial"/>
          <w:sz w:val="24"/>
          <w:szCs w:val="28"/>
        </w:rPr>
        <w:t>para que esta possa proceder a vistoria da obra com vistas à aceitação provisória. Todas as superfícies deverão estar impecavelmente limpas. A fim de que os trabalhos possam ser desenvolvidos com segurança e dentro da boa técnica, cumpre ao instalador o perfeito entendimento das</w:t>
      </w:r>
      <w:r w:rsidR="00FE3A89" w:rsidRPr="00C964A4">
        <w:rPr>
          <w:rFonts w:ascii="Arial" w:hAnsi="Arial" w:cs="Arial"/>
          <w:sz w:val="24"/>
          <w:szCs w:val="28"/>
        </w:rPr>
        <w:t xml:space="preserve"> </w:t>
      </w:r>
      <w:r w:rsidR="009D73A9">
        <w:rPr>
          <w:rFonts w:ascii="Arial" w:hAnsi="Arial" w:cs="Arial"/>
          <w:sz w:val="24"/>
          <w:szCs w:val="28"/>
        </w:rPr>
        <w:t>condições atuais dos prédios e</w:t>
      </w:r>
      <w:r w:rsidRPr="00C964A4">
        <w:rPr>
          <w:rFonts w:ascii="Arial" w:hAnsi="Arial" w:cs="Arial"/>
          <w:sz w:val="24"/>
          <w:szCs w:val="28"/>
        </w:rPr>
        <w:t xml:space="preserve"> das respectivas especifi</w:t>
      </w:r>
      <w:r w:rsidR="009D73A9">
        <w:rPr>
          <w:rFonts w:ascii="Arial" w:hAnsi="Arial" w:cs="Arial"/>
          <w:sz w:val="24"/>
          <w:szCs w:val="28"/>
        </w:rPr>
        <w:t>cações</w:t>
      </w:r>
      <w:r w:rsidRPr="00C964A4">
        <w:rPr>
          <w:rFonts w:ascii="Arial" w:hAnsi="Arial" w:cs="Arial"/>
          <w:sz w:val="24"/>
          <w:szCs w:val="28"/>
        </w:rPr>
        <w:t xml:space="preserve">. </w:t>
      </w:r>
    </w:p>
    <w:p w:rsidR="00DB4628" w:rsidRPr="00C964A4" w:rsidRDefault="00DA7B2B" w:rsidP="00053A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sz w:val="24"/>
          <w:szCs w:val="28"/>
        </w:rPr>
      </w:pPr>
      <w:r w:rsidRPr="00C964A4">
        <w:rPr>
          <w:rFonts w:ascii="Arial" w:hAnsi="Arial" w:cs="Arial"/>
          <w:sz w:val="24"/>
          <w:szCs w:val="28"/>
        </w:rPr>
        <w:t>Em caso de dúvidas quanto à interpretação das especificações e dos desenhos será se</w:t>
      </w:r>
      <w:r w:rsidR="009D73A9">
        <w:rPr>
          <w:rFonts w:ascii="Arial" w:hAnsi="Arial" w:cs="Arial"/>
          <w:sz w:val="24"/>
          <w:szCs w:val="28"/>
        </w:rPr>
        <w:t>mpre consultada a Fiscalização, sendo desta</w:t>
      </w:r>
      <w:r w:rsidRPr="00C964A4">
        <w:rPr>
          <w:rFonts w:ascii="Arial" w:hAnsi="Arial" w:cs="Arial"/>
          <w:sz w:val="24"/>
          <w:szCs w:val="28"/>
        </w:rPr>
        <w:t xml:space="preserve"> o parecer definitivo.</w:t>
      </w:r>
      <w:r w:rsidR="00FE3A89" w:rsidRPr="00C964A4">
        <w:rPr>
          <w:rFonts w:ascii="Arial" w:hAnsi="Arial" w:cs="Arial"/>
          <w:sz w:val="24"/>
          <w:szCs w:val="28"/>
        </w:rPr>
        <w:t xml:space="preserve"> </w:t>
      </w:r>
      <w:r w:rsidRPr="00C964A4">
        <w:rPr>
          <w:rFonts w:ascii="Arial" w:hAnsi="Arial" w:cs="Arial"/>
          <w:sz w:val="24"/>
          <w:szCs w:val="28"/>
        </w:rPr>
        <w:t>Todos os serviços a serem executados deverão obedecer à melhor técnica vigente, enquadrando-se rigorosamente dentro dos preceitos da NBR 5410</w:t>
      </w:r>
      <w:r w:rsidR="00750D7C" w:rsidRPr="00C964A4">
        <w:rPr>
          <w:rFonts w:ascii="Arial" w:hAnsi="Arial" w:cs="Arial"/>
          <w:sz w:val="24"/>
          <w:szCs w:val="28"/>
        </w:rPr>
        <w:t xml:space="preserve"> e suas respectivas atualizações</w:t>
      </w:r>
      <w:r w:rsidRPr="00C964A4">
        <w:rPr>
          <w:rFonts w:ascii="Arial" w:hAnsi="Arial" w:cs="Arial"/>
          <w:sz w:val="24"/>
          <w:szCs w:val="28"/>
        </w:rPr>
        <w:t xml:space="preserve">, além das normas da concessionária. </w:t>
      </w:r>
    </w:p>
    <w:p w:rsidR="00053AD2" w:rsidRDefault="00053AD2" w:rsidP="00D354FA">
      <w:pPr>
        <w:spacing w:line="360" w:lineRule="auto"/>
        <w:ind w:left="360"/>
        <w:jc w:val="both"/>
        <w:rPr>
          <w:rFonts w:ascii="Arial" w:hAnsi="Arial" w:cs="Arial"/>
          <w:sz w:val="24"/>
          <w:szCs w:val="28"/>
        </w:rPr>
      </w:pPr>
    </w:p>
    <w:p w:rsidR="002D4ABD" w:rsidRPr="00011AE5" w:rsidRDefault="002D4ABD" w:rsidP="00586D3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>NORMAS APLICÁVEIS</w:t>
      </w:r>
    </w:p>
    <w:p w:rsidR="002D4ABD" w:rsidRPr="002D4ABD" w:rsidRDefault="002D4ABD" w:rsidP="00053AD2">
      <w:pPr>
        <w:spacing w:line="360" w:lineRule="auto"/>
        <w:ind w:firstLine="284"/>
        <w:jc w:val="both"/>
        <w:rPr>
          <w:rFonts w:ascii="Arial" w:hAnsi="Arial" w:cs="Arial"/>
          <w:sz w:val="24"/>
          <w:szCs w:val="28"/>
        </w:rPr>
      </w:pPr>
      <w:r w:rsidRPr="002D4ABD">
        <w:rPr>
          <w:rFonts w:ascii="Arial" w:hAnsi="Arial" w:cs="Arial"/>
          <w:sz w:val="24"/>
          <w:szCs w:val="28"/>
        </w:rPr>
        <w:t>Todas as instalações elétricas deverã</w:t>
      </w:r>
      <w:r w:rsidR="00337ED8">
        <w:rPr>
          <w:rFonts w:ascii="Arial" w:hAnsi="Arial" w:cs="Arial"/>
          <w:sz w:val="24"/>
          <w:szCs w:val="28"/>
        </w:rPr>
        <w:t xml:space="preserve">o estar em conformidade com as </w:t>
      </w:r>
      <w:r w:rsidRPr="002D4ABD">
        <w:rPr>
          <w:rFonts w:ascii="Arial" w:hAnsi="Arial" w:cs="Arial"/>
          <w:sz w:val="24"/>
          <w:szCs w:val="28"/>
        </w:rPr>
        <w:t>seguintes normas da ABNT NBR</w:t>
      </w:r>
      <w:r w:rsidR="00AF1D48">
        <w:rPr>
          <w:rFonts w:ascii="Arial" w:hAnsi="Arial" w:cs="Arial"/>
          <w:sz w:val="24"/>
          <w:szCs w:val="28"/>
        </w:rPr>
        <w:t xml:space="preserve"> / EQUATOR</w:t>
      </w:r>
      <w:r>
        <w:rPr>
          <w:rFonts w:ascii="Arial" w:hAnsi="Arial" w:cs="Arial"/>
          <w:sz w:val="24"/>
          <w:szCs w:val="28"/>
        </w:rPr>
        <w:t xml:space="preserve">IAL ENERGIA </w:t>
      </w:r>
      <w:r w:rsidR="00AF1D48">
        <w:rPr>
          <w:rFonts w:ascii="Arial" w:hAnsi="Arial" w:cs="Arial"/>
          <w:sz w:val="24"/>
          <w:szCs w:val="28"/>
        </w:rPr>
        <w:t>–</w:t>
      </w:r>
      <w:r>
        <w:rPr>
          <w:rFonts w:ascii="Arial" w:hAnsi="Arial" w:cs="Arial"/>
          <w:sz w:val="24"/>
          <w:szCs w:val="28"/>
        </w:rPr>
        <w:t xml:space="preserve"> </w:t>
      </w:r>
      <w:r w:rsidR="00AF1D48">
        <w:rPr>
          <w:rFonts w:ascii="Arial" w:hAnsi="Arial" w:cs="Arial"/>
          <w:sz w:val="24"/>
          <w:szCs w:val="28"/>
        </w:rPr>
        <w:t>PIAUÍ.</w:t>
      </w:r>
    </w:p>
    <w:p w:rsidR="002D4ABD" w:rsidRPr="002D4ABD" w:rsidRDefault="002D4ABD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 w:rsidRPr="002D4ABD">
        <w:rPr>
          <w:rFonts w:ascii="Arial" w:hAnsi="Arial" w:cs="Arial"/>
          <w:sz w:val="24"/>
          <w:szCs w:val="28"/>
        </w:rPr>
        <w:t>•</w:t>
      </w:r>
      <w:r w:rsidRPr="002D4ABD">
        <w:rPr>
          <w:rFonts w:ascii="Arial" w:hAnsi="Arial" w:cs="Arial"/>
          <w:sz w:val="24"/>
          <w:szCs w:val="28"/>
        </w:rPr>
        <w:tab/>
        <w:t>NBR 5410 - Estabelece as condições mínimas necessárias para o perfeito funcionamento de uma instalação elétrica de baixa tensão garantindo a assim a segurança de pessoas e animais e a preservação dos bens.</w:t>
      </w:r>
    </w:p>
    <w:p w:rsidR="002D4ABD" w:rsidRPr="002D4ABD" w:rsidRDefault="002D4ABD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 w:rsidRPr="002D4ABD">
        <w:rPr>
          <w:rFonts w:ascii="Arial" w:hAnsi="Arial" w:cs="Arial"/>
          <w:sz w:val="24"/>
          <w:szCs w:val="28"/>
        </w:rPr>
        <w:t>•</w:t>
      </w:r>
      <w:r w:rsidRPr="002D4ABD">
        <w:rPr>
          <w:rFonts w:ascii="Arial" w:hAnsi="Arial" w:cs="Arial"/>
          <w:sz w:val="24"/>
          <w:szCs w:val="28"/>
        </w:rPr>
        <w:tab/>
        <w:t>NBR 10 – Segurança em instalações e serviços em eletricidade.</w:t>
      </w:r>
    </w:p>
    <w:p w:rsidR="002D4ABD" w:rsidRPr="002D4ABD" w:rsidRDefault="00DE7093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•</w:t>
      </w:r>
      <w:r>
        <w:rPr>
          <w:rFonts w:ascii="Arial" w:hAnsi="Arial" w:cs="Arial"/>
          <w:sz w:val="24"/>
          <w:szCs w:val="28"/>
        </w:rPr>
        <w:tab/>
        <w:t xml:space="preserve">NBR 5413:1992 – </w:t>
      </w:r>
      <w:proofErr w:type="spellStart"/>
      <w:r>
        <w:rPr>
          <w:rFonts w:ascii="Arial" w:hAnsi="Arial" w:cs="Arial"/>
          <w:sz w:val="24"/>
          <w:szCs w:val="28"/>
        </w:rPr>
        <w:t>Iluminância</w:t>
      </w:r>
      <w:proofErr w:type="spellEnd"/>
      <w:r>
        <w:rPr>
          <w:rFonts w:ascii="Arial" w:hAnsi="Arial" w:cs="Arial"/>
          <w:sz w:val="24"/>
          <w:szCs w:val="28"/>
        </w:rPr>
        <w:t xml:space="preserve"> de interiores - Procedimento</w:t>
      </w:r>
      <w:r w:rsidR="002D4ABD" w:rsidRPr="002D4ABD">
        <w:rPr>
          <w:rFonts w:ascii="Arial" w:hAnsi="Arial" w:cs="Arial"/>
          <w:sz w:val="24"/>
          <w:szCs w:val="28"/>
        </w:rPr>
        <w:t>.</w:t>
      </w:r>
    </w:p>
    <w:p w:rsidR="002D4ABD" w:rsidRPr="002D4ABD" w:rsidRDefault="00DE7093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•</w:t>
      </w:r>
      <w:r>
        <w:rPr>
          <w:rFonts w:ascii="Arial" w:hAnsi="Arial" w:cs="Arial"/>
          <w:sz w:val="24"/>
          <w:szCs w:val="28"/>
        </w:rPr>
        <w:tab/>
        <w:t>NBR 6147:2000 – Plugues e tomadas para uso doméstico e análogo - Especificação</w:t>
      </w:r>
      <w:r w:rsidR="002D4ABD" w:rsidRPr="002D4ABD">
        <w:rPr>
          <w:rFonts w:ascii="Arial" w:hAnsi="Arial" w:cs="Arial"/>
          <w:sz w:val="24"/>
          <w:szCs w:val="28"/>
        </w:rPr>
        <w:t>.</w:t>
      </w:r>
    </w:p>
    <w:p w:rsidR="002D4ABD" w:rsidRPr="002D4ABD" w:rsidRDefault="00DE7093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>•</w:t>
      </w:r>
      <w:r>
        <w:rPr>
          <w:rFonts w:ascii="Arial" w:hAnsi="Arial" w:cs="Arial"/>
          <w:sz w:val="24"/>
          <w:szCs w:val="28"/>
        </w:rPr>
        <w:tab/>
        <w:t xml:space="preserve">NBR 6150:1980 – </w:t>
      </w:r>
      <w:proofErr w:type="spellStart"/>
      <w:r>
        <w:rPr>
          <w:rFonts w:ascii="Arial" w:hAnsi="Arial" w:cs="Arial"/>
          <w:sz w:val="24"/>
          <w:szCs w:val="28"/>
        </w:rPr>
        <w:t>Eletrodutos</w:t>
      </w:r>
      <w:proofErr w:type="spellEnd"/>
      <w:r>
        <w:rPr>
          <w:rFonts w:ascii="Arial" w:hAnsi="Arial" w:cs="Arial"/>
          <w:sz w:val="24"/>
          <w:szCs w:val="28"/>
        </w:rPr>
        <w:t xml:space="preserve"> de PVC rígido - Especificação</w:t>
      </w:r>
      <w:proofErr w:type="gramStart"/>
      <w:r>
        <w:rPr>
          <w:rFonts w:ascii="Arial" w:hAnsi="Arial" w:cs="Arial"/>
          <w:sz w:val="24"/>
          <w:szCs w:val="28"/>
        </w:rPr>
        <w:t>.</w:t>
      </w:r>
      <w:r w:rsidR="002D4ABD" w:rsidRPr="002D4ABD">
        <w:rPr>
          <w:rFonts w:ascii="Arial" w:hAnsi="Arial" w:cs="Arial"/>
          <w:sz w:val="24"/>
          <w:szCs w:val="28"/>
        </w:rPr>
        <w:t>.</w:t>
      </w:r>
      <w:proofErr w:type="gramEnd"/>
    </w:p>
    <w:p w:rsidR="002D4ABD" w:rsidRPr="002D4ABD" w:rsidRDefault="002D4ABD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 w:rsidRPr="002D4ABD">
        <w:rPr>
          <w:rFonts w:ascii="Arial" w:hAnsi="Arial" w:cs="Arial"/>
          <w:sz w:val="24"/>
          <w:szCs w:val="28"/>
        </w:rPr>
        <w:t>•</w:t>
      </w:r>
      <w:r w:rsidRPr="002D4ABD">
        <w:rPr>
          <w:rFonts w:ascii="Arial" w:hAnsi="Arial" w:cs="Arial"/>
          <w:sz w:val="24"/>
          <w:szCs w:val="28"/>
        </w:rPr>
        <w:tab/>
        <w:t>NBR 5461- Iluminação – Terminologia.</w:t>
      </w:r>
    </w:p>
    <w:p w:rsidR="002D4ABD" w:rsidRPr="002D4ABD" w:rsidRDefault="002D4ABD" w:rsidP="00011AE5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 w:rsidRPr="002D4ABD">
        <w:rPr>
          <w:rFonts w:ascii="Arial" w:hAnsi="Arial" w:cs="Arial"/>
          <w:sz w:val="24"/>
          <w:szCs w:val="28"/>
        </w:rPr>
        <w:t>•</w:t>
      </w:r>
      <w:r w:rsidRPr="002D4ABD">
        <w:rPr>
          <w:rFonts w:ascii="Arial" w:hAnsi="Arial" w:cs="Arial"/>
          <w:sz w:val="24"/>
          <w:szCs w:val="28"/>
        </w:rPr>
        <w:tab/>
        <w:t xml:space="preserve">NBR IEC - 60529 Grau de Proteção para Invólucros de Equipamentos Elétricos (Código IP) </w:t>
      </w:r>
    </w:p>
    <w:p w:rsidR="00B65DC3" w:rsidRPr="002D4ABD" w:rsidRDefault="001B0A7D" w:rsidP="004042F1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•</w:t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NT.</w:t>
      </w:r>
      <w:proofErr w:type="gramEnd"/>
      <w:r w:rsidR="001A2E22">
        <w:rPr>
          <w:rFonts w:ascii="Arial" w:hAnsi="Arial" w:cs="Arial"/>
          <w:sz w:val="24"/>
          <w:szCs w:val="28"/>
        </w:rPr>
        <w:t>001.</w:t>
      </w:r>
      <w:r>
        <w:rPr>
          <w:rFonts w:ascii="Arial" w:hAnsi="Arial" w:cs="Arial"/>
          <w:sz w:val="24"/>
          <w:szCs w:val="28"/>
        </w:rPr>
        <w:t>EQTL – Normas e Padrões  - Fornecimento de Energia Elétrica em Baixa Tensão.</w:t>
      </w:r>
    </w:p>
    <w:p w:rsidR="00337ED8" w:rsidRPr="00B250B7" w:rsidRDefault="00337ED8" w:rsidP="00B250B7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8"/>
        </w:rPr>
      </w:pPr>
    </w:p>
    <w:p w:rsidR="00B31541" w:rsidRDefault="00946DD2" w:rsidP="00B3154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/>
          <w:bCs/>
          <w:sz w:val="24"/>
          <w:szCs w:val="28"/>
        </w:rPr>
      </w:pPr>
      <w:r w:rsidRPr="00C964A4">
        <w:rPr>
          <w:rFonts w:ascii="Arial" w:hAnsi="Arial" w:cs="Arial"/>
          <w:b/>
          <w:bCs/>
          <w:sz w:val="24"/>
          <w:szCs w:val="28"/>
        </w:rPr>
        <w:t>Te</w:t>
      </w:r>
      <w:r w:rsidR="00EB7985">
        <w:rPr>
          <w:rFonts w:ascii="Arial" w:hAnsi="Arial" w:cs="Arial"/>
          <w:b/>
          <w:bCs/>
          <w:sz w:val="24"/>
          <w:szCs w:val="28"/>
        </w:rPr>
        <w:t xml:space="preserve">resina-PI, 16 </w:t>
      </w:r>
      <w:r w:rsidR="002D41E5">
        <w:rPr>
          <w:rFonts w:ascii="Arial" w:hAnsi="Arial" w:cs="Arial"/>
          <w:b/>
          <w:bCs/>
          <w:sz w:val="24"/>
          <w:szCs w:val="28"/>
        </w:rPr>
        <w:t xml:space="preserve">de </w:t>
      </w:r>
      <w:r w:rsidR="00EB7985">
        <w:rPr>
          <w:rFonts w:ascii="Arial" w:hAnsi="Arial" w:cs="Arial"/>
          <w:b/>
          <w:bCs/>
          <w:sz w:val="24"/>
          <w:szCs w:val="28"/>
        </w:rPr>
        <w:t xml:space="preserve">fevereiro </w:t>
      </w:r>
      <w:r w:rsidR="008A54EB">
        <w:rPr>
          <w:rFonts w:ascii="Arial" w:hAnsi="Arial" w:cs="Arial"/>
          <w:b/>
          <w:bCs/>
          <w:sz w:val="24"/>
          <w:szCs w:val="28"/>
        </w:rPr>
        <w:t>de 202</w:t>
      </w:r>
      <w:r w:rsidR="003964DD">
        <w:rPr>
          <w:rFonts w:ascii="Arial" w:hAnsi="Arial" w:cs="Arial"/>
          <w:b/>
          <w:bCs/>
          <w:sz w:val="24"/>
          <w:szCs w:val="28"/>
        </w:rPr>
        <w:t>2</w:t>
      </w:r>
      <w:r w:rsidR="003E261F">
        <w:rPr>
          <w:rFonts w:ascii="Arial" w:hAnsi="Arial" w:cs="Arial"/>
          <w:b/>
          <w:bCs/>
          <w:sz w:val="24"/>
          <w:szCs w:val="28"/>
        </w:rPr>
        <w:t>.</w:t>
      </w:r>
    </w:p>
    <w:p w:rsidR="003E261F" w:rsidRDefault="003E261F" w:rsidP="00B3154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/>
          <w:bCs/>
          <w:sz w:val="24"/>
          <w:szCs w:val="28"/>
        </w:rPr>
      </w:pPr>
    </w:p>
    <w:p w:rsidR="003E261F" w:rsidRDefault="003E261F" w:rsidP="00B3154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/>
          <w:bCs/>
          <w:sz w:val="24"/>
          <w:szCs w:val="28"/>
        </w:rPr>
      </w:pPr>
    </w:p>
    <w:p w:rsidR="003E261F" w:rsidRDefault="003E261F" w:rsidP="00B3154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/>
          <w:bCs/>
          <w:sz w:val="24"/>
          <w:szCs w:val="28"/>
        </w:rPr>
      </w:pPr>
    </w:p>
    <w:p w:rsidR="008A54EB" w:rsidRDefault="008A54EB" w:rsidP="00B3154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/>
          <w:bCs/>
          <w:sz w:val="24"/>
          <w:szCs w:val="28"/>
        </w:rPr>
      </w:pPr>
    </w:p>
    <w:p w:rsidR="008A54EB" w:rsidRDefault="003E261F" w:rsidP="003E26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8"/>
        </w:rPr>
      </w:pPr>
      <w:r>
        <w:rPr>
          <w:noProof/>
          <w:lang w:eastAsia="pt-BR"/>
        </w:rPr>
        <w:drawing>
          <wp:inline distT="0" distB="0" distL="0" distR="0" wp14:anchorId="3A13358F" wp14:editId="0DFA8C63">
            <wp:extent cx="2456087" cy="774513"/>
            <wp:effectExtent l="0" t="0" r="1905" b="6985"/>
            <wp:docPr id="9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087" cy="77451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8A54EB" w:rsidSect="00F70C27">
      <w:headerReference w:type="default" r:id="rId10"/>
      <w:pgSz w:w="11906" w:h="16838"/>
      <w:pgMar w:top="1134" w:right="1134" w:bottom="1134" w:left="1701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2D3" w:rsidRDefault="000852D3" w:rsidP="00474EBF">
      <w:pPr>
        <w:spacing w:after="0" w:line="240" w:lineRule="auto"/>
      </w:pPr>
      <w:r>
        <w:separator/>
      </w:r>
    </w:p>
  </w:endnote>
  <w:endnote w:type="continuationSeparator" w:id="0">
    <w:p w:rsidR="000852D3" w:rsidRDefault="000852D3" w:rsidP="0047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2D3" w:rsidRDefault="000852D3" w:rsidP="00474EBF">
      <w:pPr>
        <w:spacing w:after="0" w:line="240" w:lineRule="auto"/>
      </w:pPr>
      <w:r>
        <w:separator/>
      </w:r>
    </w:p>
  </w:footnote>
  <w:footnote w:type="continuationSeparator" w:id="0">
    <w:p w:rsidR="000852D3" w:rsidRDefault="000852D3" w:rsidP="00474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18F" w:rsidRDefault="00BA718F">
    <w:pPr>
      <w:pStyle w:val="Cabealho"/>
    </w:pPr>
  </w:p>
  <w:p w:rsidR="0010606E" w:rsidRDefault="00B96B1A" w:rsidP="0010606E">
    <w:pPr>
      <w:pStyle w:val="Cabealho"/>
      <w:jc w:val="center"/>
      <w:rPr>
        <w:rFonts w:ascii="Times New Roman" w:hAnsi="Times New Roman"/>
        <w:sz w:val="16"/>
        <w:szCs w:val="16"/>
      </w:rPr>
    </w:pPr>
    <w:r w:rsidRPr="0010606E">
      <w:rPr>
        <w:rFonts w:ascii="Times New Roman" w:hAnsi="Times New Roman"/>
        <w:noProof/>
        <w:sz w:val="16"/>
        <w:szCs w:val="16"/>
        <w:lang w:eastAsia="pt-BR"/>
      </w:rPr>
      <w:drawing>
        <wp:inline distT="0" distB="0" distL="0" distR="0" wp14:anchorId="453D7F80" wp14:editId="635137DA">
          <wp:extent cx="838200" cy="895350"/>
          <wp:effectExtent l="0" t="0" r="0" b="0"/>
          <wp:docPr id="1" name="Imagem 0" descr="Descrição: PIAUÍ - GOVERNO DO EST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PIAUÍ - GOVERNO DO EST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606E" w:rsidRDefault="0010606E" w:rsidP="0010606E">
    <w:pPr>
      <w:pStyle w:val="Cabealho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Secretária Estadual de Educação e Cultura do Estado do Piauí - SEDUC</w:t>
    </w:r>
  </w:p>
  <w:p w:rsidR="00BA718F" w:rsidRDefault="0010606E" w:rsidP="0010606E">
    <w:pPr>
      <w:pStyle w:val="Cabealho"/>
    </w:pPr>
    <w:r>
      <w:rPr>
        <w:rFonts w:ascii="Times New Roman" w:hAnsi="Times New Roman"/>
        <w:sz w:val="18"/>
        <w:szCs w:val="18"/>
      </w:rPr>
      <w:t xml:space="preserve">                                                         Unidade de Gestão da Rede Física - UGERF</w:t>
    </w:r>
  </w:p>
  <w:p w:rsidR="00474EBF" w:rsidRDefault="00474EB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FC0"/>
    <w:multiLevelType w:val="hybridMultilevel"/>
    <w:tmpl w:val="6E461638"/>
    <w:lvl w:ilvl="0" w:tplc="0416000B">
      <w:start w:val="1"/>
      <w:numFmt w:val="bullet"/>
      <w:lvlText w:val=""/>
      <w:lvlJc w:val="left"/>
      <w:pPr>
        <w:ind w:left="49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06A76261"/>
    <w:multiLevelType w:val="hybridMultilevel"/>
    <w:tmpl w:val="85A2180C"/>
    <w:lvl w:ilvl="0" w:tplc="264CB0B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BF972B6"/>
    <w:multiLevelType w:val="hybridMultilevel"/>
    <w:tmpl w:val="EC96D2F6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6657"/>
    <w:multiLevelType w:val="hybridMultilevel"/>
    <w:tmpl w:val="35429D5A"/>
    <w:lvl w:ilvl="0" w:tplc="E7787CE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7228A"/>
    <w:multiLevelType w:val="hybridMultilevel"/>
    <w:tmpl w:val="391E8C28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C531F"/>
    <w:multiLevelType w:val="hybridMultilevel"/>
    <w:tmpl w:val="18F4C6F6"/>
    <w:lvl w:ilvl="0" w:tplc="0416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3778D"/>
    <w:multiLevelType w:val="hybridMultilevel"/>
    <w:tmpl w:val="798675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A404E"/>
    <w:multiLevelType w:val="hybridMultilevel"/>
    <w:tmpl w:val="63845B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04542"/>
    <w:multiLevelType w:val="hybridMultilevel"/>
    <w:tmpl w:val="67A0C502"/>
    <w:lvl w:ilvl="0" w:tplc="0416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5C36AFB"/>
    <w:multiLevelType w:val="hybridMultilevel"/>
    <w:tmpl w:val="EB84DA0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23553F8"/>
    <w:multiLevelType w:val="hybridMultilevel"/>
    <w:tmpl w:val="53A8A7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C64A3"/>
    <w:multiLevelType w:val="hybridMultilevel"/>
    <w:tmpl w:val="F950112E"/>
    <w:lvl w:ilvl="0" w:tplc="B33C8D7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C7380"/>
    <w:multiLevelType w:val="hybridMultilevel"/>
    <w:tmpl w:val="9720395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AD1710"/>
    <w:multiLevelType w:val="hybridMultilevel"/>
    <w:tmpl w:val="D476591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F6F21"/>
    <w:multiLevelType w:val="hybridMultilevel"/>
    <w:tmpl w:val="C2A02A1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B85B2D"/>
    <w:multiLevelType w:val="multilevel"/>
    <w:tmpl w:val="8C1A41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57823AE"/>
    <w:multiLevelType w:val="multilevel"/>
    <w:tmpl w:val="E4621A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59E85A27"/>
    <w:multiLevelType w:val="hybridMultilevel"/>
    <w:tmpl w:val="C040F81A"/>
    <w:lvl w:ilvl="0" w:tplc="CDE20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A23D4"/>
    <w:multiLevelType w:val="hybridMultilevel"/>
    <w:tmpl w:val="79D8EBC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2506A84"/>
    <w:multiLevelType w:val="multilevel"/>
    <w:tmpl w:val="0EBA5F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6034A7A"/>
    <w:multiLevelType w:val="multilevel"/>
    <w:tmpl w:val="E65844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7B1D5444"/>
    <w:multiLevelType w:val="hybridMultilevel"/>
    <w:tmpl w:val="DD6C2F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7"/>
  </w:num>
  <w:num w:numId="9">
    <w:abstractNumId w:val="13"/>
  </w:num>
  <w:num w:numId="10">
    <w:abstractNumId w:val="3"/>
  </w:num>
  <w:num w:numId="11">
    <w:abstractNumId w:val="20"/>
  </w:num>
  <w:num w:numId="12">
    <w:abstractNumId w:val="19"/>
  </w:num>
  <w:num w:numId="13">
    <w:abstractNumId w:val="11"/>
  </w:num>
  <w:num w:numId="14">
    <w:abstractNumId w:val="16"/>
  </w:num>
  <w:num w:numId="15">
    <w:abstractNumId w:val="5"/>
  </w:num>
  <w:num w:numId="16">
    <w:abstractNumId w:val="4"/>
  </w:num>
  <w:num w:numId="17">
    <w:abstractNumId w:val="21"/>
  </w:num>
  <w:num w:numId="18">
    <w:abstractNumId w:val="9"/>
  </w:num>
  <w:num w:numId="19">
    <w:abstractNumId w:val="18"/>
  </w:num>
  <w:num w:numId="20">
    <w:abstractNumId w:val="2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EBF"/>
    <w:rsid w:val="000054F1"/>
    <w:rsid w:val="00006AF3"/>
    <w:rsid w:val="00011AE5"/>
    <w:rsid w:val="000150C4"/>
    <w:rsid w:val="000169BE"/>
    <w:rsid w:val="000169C7"/>
    <w:rsid w:val="00026BA8"/>
    <w:rsid w:val="00037C7A"/>
    <w:rsid w:val="00047569"/>
    <w:rsid w:val="00053AD2"/>
    <w:rsid w:val="00053E59"/>
    <w:rsid w:val="000702C0"/>
    <w:rsid w:val="0008267E"/>
    <w:rsid w:val="00083740"/>
    <w:rsid w:val="000852D3"/>
    <w:rsid w:val="00085D6D"/>
    <w:rsid w:val="0009644F"/>
    <w:rsid w:val="00096C0C"/>
    <w:rsid w:val="00096E00"/>
    <w:rsid w:val="000A1A80"/>
    <w:rsid w:val="000A44F2"/>
    <w:rsid w:val="000A45F3"/>
    <w:rsid w:val="000B508B"/>
    <w:rsid w:val="000C5904"/>
    <w:rsid w:val="000D1D09"/>
    <w:rsid w:val="000D24F2"/>
    <w:rsid w:val="000D62A3"/>
    <w:rsid w:val="000E599B"/>
    <w:rsid w:val="000F171F"/>
    <w:rsid w:val="000F5B80"/>
    <w:rsid w:val="000F7244"/>
    <w:rsid w:val="0010606E"/>
    <w:rsid w:val="00112972"/>
    <w:rsid w:val="00114FF5"/>
    <w:rsid w:val="00115AFE"/>
    <w:rsid w:val="00126DE9"/>
    <w:rsid w:val="0013100F"/>
    <w:rsid w:val="00131EB4"/>
    <w:rsid w:val="00136FA6"/>
    <w:rsid w:val="00145BA0"/>
    <w:rsid w:val="00146C7B"/>
    <w:rsid w:val="0015462C"/>
    <w:rsid w:val="00171BF3"/>
    <w:rsid w:val="00171F4F"/>
    <w:rsid w:val="00173605"/>
    <w:rsid w:val="0018237A"/>
    <w:rsid w:val="00193742"/>
    <w:rsid w:val="001938E0"/>
    <w:rsid w:val="001A2E22"/>
    <w:rsid w:val="001A4E0B"/>
    <w:rsid w:val="001B0A7D"/>
    <w:rsid w:val="001C050D"/>
    <w:rsid w:val="001C4710"/>
    <w:rsid w:val="001C4D39"/>
    <w:rsid w:val="001C5E9B"/>
    <w:rsid w:val="001D34AE"/>
    <w:rsid w:val="001F184E"/>
    <w:rsid w:val="001F64CD"/>
    <w:rsid w:val="00201A4B"/>
    <w:rsid w:val="002025AB"/>
    <w:rsid w:val="00206796"/>
    <w:rsid w:val="0021531D"/>
    <w:rsid w:val="002208C0"/>
    <w:rsid w:val="00222875"/>
    <w:rsid w:val="00227173"/>
    <w:rsid w:val="00230365"/>
    <w:rsid w:val="0023166C"/>
    <w:rsid w:val="00231904"/>
    <w:rsid w:val="00233C44"/>
    <w:rsid w:val="0023543F"/>
    <w:rsid w:val="00241871"/>
    <w:rsid w:val="00244981"/>
    <w:rsid w:val="00252F2F"/>
    <w:rsid w:val="00257F95"/>
    <w:rsid w:val="002732CC"/>
    <w:rsid w:val="00283E72"/>
    <w:rsid w:val="00285FD0"/>
    <w:rsid w:val="00287063"/>
    <w:rsid w:val="00292CB8"/>
    <w:rsid w:val="002A0F59"/>
    <w:rsid w:val="002A5A07"/>
    <w:rsid w:val="002A6AA2"/>
    <w:rsid w:val="002C2309"/>
    <w:rsid w:val="002C42D1"/>
    <w:rsid w:val="002C4BEF"/>
    <w:rsid w:val="002D41E5"/>
    <w:rsid w:val="002D4ABD"/>
    <w:rsid w:val="002E0C20"/>
    <w:rsid w:val="002E4D8C"/>
    <w:rsid w:val="002E5ADB"/>
    <w:rsid w:val="002E61C7"/>
    <w:rsid w:val="002E7CC6"/>
    <w:rsid w:val="002F5C98"/>
    <w:rsid w:val="00313C33"/>
    <w:rsid w:val="00327858"/>
    <w:rsid w:val="003310BD"/>
    <w:rsid w:val="00337ED8"/>
    <w:rsid w:val="0034498C"/>
    <w:rsid w:val="00347077"/>
    <w:rsid w:val="00347D02"/>
    <w:rsid w:val="00352DB8"/>
    <w:rsid w:val="00363C2A"/>
    <w:rsid w:val="003849D7"/>
    <w:rsid w:val="00393A8A"/>
    <w:rsid w:val="00393EBD"/>
    <w:rsid w:val="0039404D"/>
    <w:rsid w:val="003964DD"/>
    <w:rsid w:val="003A003B"/>
    <w:rsid w:val="003A3A25"/>
    <w:rsid w:val="003C3D6F"/>
    <w:rsid w:val="003C6A96"/>
    <w:rsid w:val="003D2EB2"/>
    <w:rsid w:val="003E0FFC"/>
    <w:rsid w:val="003E261F"/>
    <w:rsid w:val="003E71BB"/>
    <w:rsid w:val="004042F1"/>
    <w:rsid w:val="00407F0F"/>
    <w:rsid w:val="00417792"/>
    <w:rsid w:val="004235B7"/>
    <w:rsid w:val="00423C27"/>
    <w:rsid w:val="004247C3"/>
    <w:rsid w:val="00434B36"/>
    <w:rsid w:val="00456083"/>
    <w:rsid w:val="00462A0F"/>
    <w:rsid w:val="004668EA"/>
    <w:rsid w:val="00473AEF"/>
    <w:rsid w:val="00474EBF"/>
    <w:rsid w:val="00484DD5"/>
    <w:rsid w:val="00487E71"/>
    <w:rsid w:val="004B3AE5"/>
    <w:rsid w:val="004B589B"/>
    <w:rsid w:val="004B639F"/>
    <w:rsid w:val="004C3B7A"/>
    <w:rsid w:val="004D122A"/>
    <w:rsid w:val="004D1FFB"/>
    <w:rsid w:val="004D6B1C"/>
    <w:rsid w:val="004E20C0"/>
    <w:rsid w:val="004E273F"/>
    <w:rsid w:val="004E3998"/>
    <w:rsid w:val="004F0CEA"/>
    <w:rsid w:val="004F4FD6"/>
    <w:rsid w:val="00501689"/>
    <w:rsid w:val="00502811"/>
    <w:rsid w:val="00503568"/>
    <w:rsid w:val="005058BF"/>
    <w:rsid w:val="00513FE5"/>
    <w:rsid w:val="00514FCB"/>
    <w:rsid w:val="00531CBE"/>
    <w:rsid w:val="005337E1"/>
    <w:rsid w:val="00537BF4"/>
    <w:rsid w:val="005564DE"/>
    <w:rsid w:val="00565ADD"/>
    <w:rsid w:val="00566931"/>
    <w:rsid w:val="00586D34"/>
    <w:rsid w:val="0059259C"/>
    <w:rsid w:val="005A055D"/>
    <w:rsid w:val="005A31AD"/>
    <w:rsid w:val="005A5D53"/>
    <w:rsid w:val="005C0642"/>
    <w:rsid w:val="005C2E74"/>
    <w:rsid w:val="005C4048"/>
    <w:rsid w:val="005C790C"/>
    <w:rsid w:val="005D48A9"/>
    <w:rsid w:val="00603649"/>
    <w:rsid w:val="00641402"/>
    <w:rsid w:val="00661087"/>
    <w:rsid w:val="0066647A"/>
    <w:rsid w:val="00671F31"/>
    <w:rsid w:val="006A0711"/>
    <w:rsid w:val="006A294B"/>
    <w:rsid w:val="006A4861"/>
    <w:rsid w:val="006A4FC2"/>
    <w:rsid w:val="006A7EFA"/>
    <w:rsid w:val="006B771C"/>
    <w:rsid w:val="006C3406"/>
    <w:rsid w:val="006C67B9"/>
    <w:rsid w:val="006C75AE"/>
    <w:rsid w:val="006D3087"/>
    <w:rsid w:val="006D3F45"/>
    <w:rsid w:val="006D5AAE"/>
    <w:rsid w:val="006D5C01"/>
    <w:rsid w:val="006E51F8"/>
    <w:rsid w:val="007227E6"/>
    <w:rsid w:val="0073338B"/>
    <w:rsid w:val="00741C2B"/>
    <w:rsid w:val="00750D7C"/>
    <w:rsid w:val="007807AB"/>
    <w:rsid w:val="007825DF"/>
    <w:rsid w:val="007A0C27"/>
    <w:rsid w:val="007B1BE0"/>
    <w:rsid w:val="007B2787"/>
    <w:rsid w:val="007B7F85"/>
    <w:rsid w:val="007C2172"/>
    <w:rsid w:val="007C64D8"/>
    <w:rsid w:val="007E7233"/>
    <w:rsid w:val="007F134F"/>
    <w:rsid w:val="007F1D3E"/>
    <w:rsid w:val="00802A47"/>
    <w:rsid w:val="008128B2"/>
    <w:rsid w:val="0082344D"/>
    <w:rsid w:val="008422CA"/>
    <w:rsid w:val="00855120"/>
    <w:rsid w:val="00857879"/>
    <w:rsid w:val="00857D2C"/>
    <w:rsid w:val="00874184"/>
    <w:rsid w:val="00874610"/>
    <w:rsid w:val="00884268"/>
    <w:rsid w:val="008843A8"/>
    <w:rsid w:val="00885527"/>
    <w:rsid w:val="008879C9"/>
    <w:rsid w:val="0089058A"/>
    <w:rsid w:val="008976FA"/>
    <w:rsid w:val="008A3971"/>
    <w:rsid w:val="008A54EB"/>
    <w:rsid w:val="008B10AC"/>
    <w:rsid w:val="008B169C"/>
    <w:rsid w:val="008B4417"/>
    <w:rsid w:val="008B4D5D"/>
    <w:rsid w:val="008F2E59"/>
    <w:rsid w:val="00900B35"/>
    <w:rsid w:val="0090382D"/>
    <w:rsid w:val="00911066"/>
    <w:rsid w:val="009317E9"/>
    <w:rsid w:val="00933E09"/>
    <w:rsid w:val="0093498B"/>
    <w:rsid w:val="009422C2"/>
    <w:rsid w:val="00942ABD"/>
    <w:rsid w:val="00946DD2"/>
    <w:rsid w:val="0095364D"/>
    <w:rsid w:val="00961496"/>
    <w:rsid w:val="00970923"/>
    <w:rsid w:val="0097290A"/>
    <w:rsid w:val="00976C00"/>
    <w:rsid w:val="00995DB5"/>
    <w:rsid w:val="00996AF6"/>
    <w:rsid w:val="009A44E7"/>
    <w:rsid w:val="009A57A1"/>
    <w:rsid w:val="009B307F"/>
    <w:rsid w:val="009D662B"/>
    <w:rsid w:val="009D73A9"/>
    <w:rsid w:val="009E17B5"/>
    <w:rsid w:val="009E2465"/>
    <w:rsid w:val="009E73EE"/>
    <w:rsid w:val="00A02BCB"/>
    <w:rsid w:val="00A06028"/>
    <w:rsid w:val="00A06F3C"/>
    <w:rsid w:val="00A13835"/>
    <w:rsid w:val="00A152A0"/>
    <w:rsid w:val="00A41157"/>
    <w:rsid w:val="00A42474"/>
    <w:rsid w:val="00A54D66"/>
    <w:rsid w:val="00A679E1"/>
    <w:rsid w:val="00A76FFA"/>
    <w:rsid w:val="00A8225A"/>
    <w:rsid w:val="00A9444F"/>
    <w:rsid w:val="00A96D84"/>
    <w:rsid w:val="00AA02E2"/>
    <w:rsid w:val="00AB1EA7"/>
    <w:rsid w:val="00AB2A51"/>
    <w:rsid w:val="00AB6A2F"/>
    <w:rsid w:val="00AC35AA"/>
    <w:rsid w:val="00AC4B43"/>
    <w:rsid w:val="00AD7D5A"/>
    <w:rsid w:val="00AE769E"/>
    <w:rsid w:val="00AF0CD0"/>
    <w:rsid w:val="00AF16E9"/>
    <w:rsid w:val="00AF1D48"/>
    <w:rsid w:val="00AF2B47"/>
    <w:rsid w:val="00B00C5A"/>
    <w:rsid w:val="00B0277E"/>
    <w:rsid w:val="00B02C91"/>
    <w:rsid w:val="00B07161"/>
    <w:rsid w:val="00B24E84"/>
    <w:rsid w:val="00B250B7"/>
    <w:rsid w:val="00B26B3F"/>
    <w:rsid w:val="00B31541"/>
    <w:rsid w:val="00B31663"/>
    <w:rsid w:val="00B321D2"/>
    <w:rsid w:val="00B35739"/>
    <w:rsid w:val="00B45A45"/>
    <w:rsid w:val="00B4607A"/>
    <w:rsid w:val="00B645BB"/>
    <w:rsid w:val="00B65DC3"/>
    <w:rsid w:val="00B77D7A"/>
    <w:rsid w:val="00B82730"/>
    <w:rsid w:val="00B87B3F"/>
    <w:rsid w:val="00B96B1A"/>
    <w:rsid w:val="00BA718F"/>
    <w:rsid w:val="00BC5271"/>
    <w:rsid w:val="00BE3DF3"/>
    <w:rsid w:val="00C00377"/>
    <w:rsid w:val="00C01D08"/>
    <w:rsid w:val="00C0330B"/>
    <w:rsid w:val="00C03AAB"/>
    <w:rsid w:val="00C052B0"/>
    <w:rsid w:val="00C27377"/>
    <w:rsid w:val="00C27400"/>
    <w:rsid w:val="00C322C0"/>
    <w:rsid w:val="00C4575C"/>
    <w:rsid w:val="00C660F7"/>
    <w:rsid w:val="00C8184F"/>
    <w:rsid w:val="00C964A4"/>
    <w:rsid w:val="00CA1029"/>
    <w:rsid w:val="00CA25A8"/>
    <w:rsid w:val="00CA608C"/>
    <w:rsid w:val="00CA7640"/>
    <w:rsid w:val="00CB090C"/>
    <w:rsid w:val="00CB6B53"/>
    <w:rsid w:val="00CC5843"/>
    <w:rsid w:val="00CC7254"/>
    <w:rsid w:val="00CD522E"/>
    <w:rsid w:val="00CE0335"/>
    <w:rsid w:val="00CE6223"/>
    <w:rsid w:val="00CF0FB6"/>
    <w:rsid w:val="00CF4572"/>
    <w:rsid w:val="00CF6CE5"/>
    <w:rsid w:val="00D06450"/>
    <w:rsid w:val="00D20AF4"/>
    <w:rsid w:val="00D23251"/>
    <w:rsid w:val="00D30B44"/>
    <w:rsid w:val="00D354FA"/>
    <w:rsid w:val="00D3620C"/>
    <w:rsid w:val="00D62B56"/>
    <w:rsid w:val="00D76472"/>
    <w:rsid w:val="00D84F31"/>
    <w:rsid w:val="00D879E0"/>
    <w:rsid w:val="00D92723"/>
    <w:rsid w:val="00DA7B2B"/>
    <w:rsid w:val="00DB4628"/>
    <w:rsid w:val="00DC4B94"/>
    <w:rsid w:val="00DD4718"/>
    <w:rsid w:val="00DE1131"/>
    <w:rsid w:val="00DE7093"/>
    <w:rsid w:val="00DF2F4B"/>
    <w:rsid w:val="00DF5E39"/>
    <w:rsid w:val="00E00546"/>
    <w:rsid w:val="00E00E00"/>
    <w:rsid w:val="00E01295"/>
    <w:rsid w:val="00E0185E"/>
    <w:rsid w:val="00E04875"/>
    <w:rsid w:val="00E11C6D"/>
    <w:rsid w:val="00E13EB3"/>
    <w:rsid w:val="00E14F53"/>
    <w:rsid w:val="00E164C2"/>
    <w:rsid w:val="00E42D84"/>
    <w:rsid w:val="00E51F87"/>
    <w:rsid w:val="00E557E0"/>
    <w:rsid w:val="00E669CD"/>
    <w:rsid w:val="00E73291"/>
    <w:rsid w:val="00E919AB"/>
    <w:rsid w:val="00EA00B7"/>
    <w:rsid w:val="00EB7985"/>
    <w:rsid w:val="00EC326C"/>
    <w:rsid w:val="00EC664A"/>
    <w:rsid w:val="00EC7D5C"/>
    <w:rsid w:val="00ED5315"/>
    <w:rsid w:val="00ED5758"/>
    <w:rsid w:val="00ED5D13"/>
    <w:rsid w:val="00EF1B8A"/>
    <w:rsid w:val="00F04F24"/>
    <w:rsid w:val="00F125C6"/>
    <w:rsid w:val="00F13826"/>
    <w:rsid w:val="00F14FD4"/>
    <w:rsid w:val="00F25F9B"/>
    <w:rsid w:val="00F263C7"/>
    <w:rsid w:val="00F408BE"/>
    <w:rsid w:val="00F53ECA"/>
    <w:rsid w:val="00F55D36"/>
    <w:rsid w:val="00F62949"/>
    <w:rsid w:val="00F70C27"/>
    <w:rsid w:val="00F752FB"/>
    <w:rsid w:val="00F823C2"/>
    <w:rsid w:val="00F83CC0"/>
    <w:rsid w:val="00F9172A"/>
    <w:rsid w:val="00FA0230"/>
    <w:rsid w:val="00FA381B"/>
    <w:rsid w:val="00FB06C8"/>
    <w:rsid w:val="00FB352E"/>
    <w:rsid w:val="00FB5CBA"/>
    <w:rsid w:val="00FB7C98"/>
    <w:rsid w:val="00FC235E"/>
    <w:rsid w:val="00FC3AF3"/>
    <w:rsid w:val="00FC4B68"/>
    <w:rsid w:val="00FC63C4"/>
    <w:rsid w:val="00FD3B26"/>
    <w:rsid w:val="00FE1B0F"/>
    <w:rsid w:val="00FE3A89"/>
    <w:rsid w:val="00FE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1F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474E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474EBF"/>
  </w:style>
  <w:style w:type="paragraph" w:styleId="Rodap">
    <w:name w:val="footer"/>
    <w:basedOn w:val="Normal"/>
    <w:link w:val="RodapChar"/>
    <w:uiPriority w:val="99"/>
    <w:unhideWhenUsed/>
    <w:rsid w:val="00474E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4EBF"/>
  </w:style>
  <w:style w:type="paragraph" w:styleId="Textodebalo">
    <w:name w:val="Balloon Text"/>
    <w:basedOn w:val="Normal"/>
    <w:link w:val="TextodebaloChar"/>
    <w:uiPriority w:val="99"/>
    <w:semiHidden/>
    <w:unhideWhenUsed/>
    <w:rsid w:val="00474E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74EB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C4D3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47A82-2FFA-4B15-97F1-93ADA209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6</Pages>
  <Words>1395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</dc:creator>
  <cp:lastModifiedBy>DEMIP</cp:lastModifiedBy>
  <cp:revision>133</cp:revision>
  <cp:lastPrinted>2022-02-16T14:33:00Z</cp:lastPrinted>
  <dcterms:created xsi:type="dcterms:W3CDTF">2017-08-31T13:39:00Z</dcterms:created>
  <dcterms:modified xsi:type="dcterms:W3CDTF">2022-02-16T14:33:00Z</dcterms:modified>
</cp:coreProperties>
</file>